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DBC8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636CA3A7">
      <w:pPr>
        <w:jc w:val="center"/>
        <w:rPr>
          <w:rFonts w:hint="default" w:ascii="Times New Roman" w:hAnsi="Times New Roman" w:cs="Times New Roman"/>
          <w:b/>
          <w:bCs/>
          <w:sz w:val="48"/>
          <w:szCs w:val="48"/>
        </w:rPr>
      </w:pPr>
      <w:r>
        <w:rPr>
          <w:rFonts w:hint="default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钢材加工技术要求和加工试件实例</w:t>
      </w:r>
    </w:p>
    <w:tbl>
      <w:tblPr>
        <w:tblStyle w:val="2"/>
        <w:tblW w:w="4996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17"/>
        <w:gridCol w:w="1587"/>
        <w:gridCol w:w="4718"/>
        <w:gridCol w:w="3054"/>
        <w:gridCol w:w="3060"/>
      </w:tblGrid>
      <w:tr w14:paraId="652EE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85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1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4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检测参数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0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样品实例</w:t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D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加工尺寸要求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6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取样位置</w:t>
            </w:r>
          </w:p>
        </w:tc>
      </w:tr>
      <w:tr w14:paraId="3899A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3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0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金属材料构件（含型钢、无缝钢管、钢板、声测管、交安材料、焊接钢板等全部钢材类结构构件）</w:t>
            </w: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3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拉伸（无缝钢管、声测管、交安材料、钢护栏、钢波纹管涵、铜止水带）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1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108075" cy="1501775"/>
                  <wp:effectExtent l="0" t="0" r="15875" b="3175"/>
                  <wp:docPr id="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50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071245" cy="1464310"/>
                  <wp:effectExtent l="0" t="0" r="14605" b="2540"/>
                  <wp:docPr id="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6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F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400mm×20mm×全厚度无缝钢管、声测管：2根样品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交安材料：3根样品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钢护栏：3根样品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钢波纹管涵：3根样品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铜止水带：2根样品</w:t>
            </w:r>
            <w:bookmarkStart w:id="0" w:name="_GoBack"/>
            <w:bookmarkEnd w:id="0"/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5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无缝钢管、声测管两根钢管各取一根，纵向取样；钢护栏三根试样各取三根，平坦处取样，纵向取样；钢波纹管涵，平坦处取样，取一根；铜止水带，平坦处取样，取2根，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  <w:tr w14:paraId="4190F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D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AA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8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压扁（无缝钢管）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7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2257425" cy="1508760"/>
                  <wp:effectExtent l="0" t="0" r="9525" b="15240"/>
                  <wp:docPr id="6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_SpCnt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8C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长10～100mm圆管，需要加工2个样品为一组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4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两根钢管各取一根，中部取样，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  <w:tr w14:paraId="5B530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5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D14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0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拉伸、弯曲（工字钢、角钢、槽钢、H型钢等 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A5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2217420" cy="1555115"/>
                  <wp:effectExtent l="0" t="0" r="11430" b="6985"/>
                  <wp:docPr id="7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D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400mm×20mm×全厚度，拉伸1根样品、弯曲1根样品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D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翼缘外表面1/4处，纵向取样，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  <w:tr w14:paraId="1FB6F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2BAF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拉伸（钢板、焊接钢板）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D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2270125" cy="1438910"/>
                  <wp:effectExtent l="0" t="0" r="15875" b="8890"/>
                  <wp:docPr id="4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125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6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400mm×20mm×全厚度，1根样品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F9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宽度1/4处，横向取样，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  <w:tr w14:paraId="4B35A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4A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F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弯曲（钢板、焊接钢板）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F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2298700" cy="1382395"/>
                  <wp:effectExtent l="0" t="0" r="6350" b="8255"/>
                  <wp:docPr id="5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_SpCnt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59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400mm×20mm×全厚度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厚度＞25mm时，可将厚度削减至25mm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，1根样品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8D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宽度1/4处，横向取样，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  <w:tr w14:paraId="062D7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49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DB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D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哑铃型试件（焊钉等）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7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2277110" cy="1331595"/>
                  <wp:effectExtent l="0" t="0" r="8890" b="1905"/>
                  <wp:docPr id="3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_SpCnt_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110" cy="133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2E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圆柱哑铃型试件，中间直径10mm，不得小于4mm，夹持端长度符合设备要求，需要加工3个样品为一组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8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平行于焊缝轴线方向截取，圆柱哑铃型试件，中间直径10mm，不得小于4mm，夹持端长度符合设备要求，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  <w:tr w14:paraId="3F8C2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2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59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4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化学元素分析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1C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2239010" cy="1528445"/>
                  <wp:effectExtent l="0" t="0" r="8890" b="14605"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010" cy="152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E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长*宽(50*50mm)，样品实际厚度，一面抛光，1个试块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1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取样位置平整，一面抛光，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  <w:tr w14:paraId="0A917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9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255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8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冲击吸收能量（3根/组）</w:t>
            </w:r>
          </w:p>
        </w:tc>
        <w:tc>
          <w:tcPr>
            <w:tcW w:w="15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46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2218055" cy="1512570"/>
                  <wp:effectExtent l="0" t="0" r="10795" b="11430"/>
                  <wp:docPr id="2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5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A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10mm×10mm×55mm、7.5mm×10mm×55mm、5mm×10mm×55mm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根据样品尺寸不同需要加工3个样品为一组</w:t>
            </w:r>
          </w:p>
        </w:tc>
        <w:tc>
          <w:tcPr>
            <w:tcW w:w="10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9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钢板：宽度1/4处，距表面≤2mm处，纵向取样；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>焊缝冲击：焊缝冲击试验；热影响区冲击：需酸蚀试验确定热影响区冲击开口位置，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样品均为冷加工，不得影响钢材力学性能</w:t>
            </w:r>
          </w:p>
        </w:tc>
      </w:tr>
    </w:tbl>
    <w:p w14:paraId="3CDF46EA"/>
    <w:sectPr>
      <w:pgSz w:w="16838" w:h="11906" w:orient="landscape"/>
      <w:pgMar w:top="850" w:right="850" w:bottom="85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B04A9"/>
    <w:rsid w:val="684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2025-07-29T06:38:55Z</dcterms:created>
  <dc:creator>PXYF</dc:creator>
  <cp:lastModifiedBy>红</cp:lastModifiedBy>
  <dcterms:modified xsi:type="dcterms:W3CDTF">2025-07-29T06:50:27Z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eyJoZGlkIjoiZDdhYTZkYjgyNWVlMGVhNGM2YjQxMDM1NjJkYTlhMGIiLCJ1c2VySWQiOiI0MTExNzMwMzUifQ==</vt:lpwstr>
  </property>
  <property fmtid="{D5CDD505-2E9C-101B-9397-08002B2CF9AE}" pid="4" name="ICV">
    <vt:lpwstr>AE7CA2E9A1D3485C811E43EDFD0A2E90_12</vt:lpwstr>
  </property>
</Properties>
</file>