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2CE1C">
      <w:pPr>
        <w:widowControl w:val="0"/>
        <w:kinsoku/>
        <w:autoSpaceDE/>
        <w:autoSpaceDN/>
        <w:adjustRightInd w:val="0"/>
        <w:snapToGrid w:val="0"/>
        <w:spacing w:line="240" w:lineRule="auto"/>
        <w:ind w:left="992" w:hanging="992" w:hangingChars="31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spacing w:val="17"/>
          <w:kern w:val="0"/>
          <w:position w:val="1"/>
          <w:sz w:val="36"/>
          <w:szCs w:val="36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Cs/>
          <w:snapToGrid/>
          <w:kern w:val="0"/>
          <w:sz w:val="32"/>
          <w:szCs w:val="32"/>
          <w:highlight w:val="none"/>
          <w:lang w:val="en-US" w:eastAsia="en-US" w:bidi="zh-CN"/>
        </w:rPr>
        <w:t>合同编号：</w:t>
      </w:r>
    </w:p>
    <w:p w14:paraId="04797576">
      <w:pPr>
        <w:rPr>
          <w:rFonts w:hint="eastAsia"/>
          <w:lang w:val="en-US" w:eastAsia="zh-CN"/>
        </w:rPr>
      </w:pPr>
    </w:p>
    <w:p w14:paraId="4E7BDA2C">
      <w:pPr>
        <w:shd w:val="clear" w:color="auto" w:fill="auto"/>
        <w:spacing w:line="360" w:lineRule="auto"/>
        <w:jc w:val="center"/>
        <w:rPr>
          <w:rFonts w:hint="eastAsia" w:ascii="黑体" w:hAnsi="黑体" w:eastAsia="黑体" w:cs="黑体"/>
          <w:snapToGrid w:val="0"/>
          <w:color w:val="000000"/>
          <w:spacing w:val="17"/>
          <w:kern w:val="0"/>
          <w:position w:val="1"/>
          <w:sz w:val="36"/>
          <w:szCs w:val="36"/>
          <w:highlight w:val="green"/>
          <w:lang w:val="en-US" w:eastAsia="zh-CN" w:bidi="ar-SA"/>
        </w:rPr>
      </w:pPr>
    </w:p>
    <w:p w14:paraId="748ED882">
      <w:pPr>
        <w:shd w:val="clear" w:color="auto" w:fill="auto"/>
        <w:spacing w:line="360" w:lineRule="auto"/>
        <w:jc w:val="center"/>
        <w:rPr>
          <w:rFonts w:hint="eastAsia" w:ascii="黑体" w:hAnsi="黑体" w:eastAsia="黑体" w:cs="黑体"/>
          <w:snapToGrid w:val="0"/>
          <w:color w:val="000000"/>
          <w:spacing w:val="17"/>
          <w:kern w:val="0"/>
          <w:position w:val="1"/>
          <w:sz w:val="36"/>
          <w:szCs w:val="36"/>
          <w:highlight w:val="green"/>
          <w:lang w:val="en-US" w:eastAsia="zh-CN" w:bidi="ar-SA"/>
        </w:rPr>
      </w:pPr>
    </w:p>
    <w:p w14:paraId="71617436">
      <w:pPr>
        <w:shd w:val="clear" w:color="auto" w:fill="auto"/>
        <w:spacing w:line="360" w:lineRule="auto"/>
        <w:jc w:val="center"/>
        <w:rPr>
          <w:rFonts w:hint="eastAsia" w:ascii="黑体" w:hAnsi="黑体" w:eastAsia="黑体" w:cs="黑体"/>
          <w:snapToGrid w:val="0"/>
          <w:color w:val="000000"/>
          <w:spacing w:val="17"/>
          <w:kern w:val="0"/>
          <w:position w:val="1"/>
          <w:sz w:val="36"/>
          <w:szCs w:val="36"/>
          <w:highlight w:val="green"/>
          <w:lang w:val="en-US" w:eastAsia="zh-CN" w:bidi="ar-SA"/>
        </w:rPr>
      </w:pPr>
    </w:p>
    <w:p w14:paraId="19DC0EE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6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napToGrid/>
          <w:color w:val="000000"/>
          <w:spacing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napToGrid/>
          <w:color w:val="000000"/>
          <w:spacing w:val="0"/>
          <w:sz w:val="44"/>
          <w:szCs w:val="44"/>
          <w:highlight w:val="none"/>
          <w:u w:val="none"/>
          <w:lang w:val="en-US" w:eastAsia="zh-CN"/>
        </w:rPr>
        <w:t>G0611郎木寺（川甘界）至川主寺段、G0611川主寺至汶川段、S14川主寺至红原高速公路项目外委原材料试验室监控设备采购及安装</w:t>
      </w:r>
    </w:p>
    <w:p w14:paraId="5B80661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6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napToGrid/>
          <w:color w:val="000000"/>
          <w:spacing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napToGrid/>
          <w:color w:val="000000"/>
          <w:spacing w:val="0"/>
          <w:sz w:val="44"/>
          <w:szCs w:val="44"/>
          <w:highlight w:val="none"/>
          <w:u w:val="none"/>
          <w:lang w:val="en-US" w:eastAsia="zh-CN"/>
        </w:rPr>
        <w:t>服务合同</w:t>
      </w:r>
    </w:p>
    <w:p w14:paraId="3EAF2C95"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仿宋" w:hAnsi="仿宋" w:eastAsia="仿宋" w:cs="仿宋"/>
          <w:kern w:val="0"/>
        </w:rPr>
      </w:pPr>
    </w:p>
    <w:p w14:paraId="712217AC">
      <w:pPr>
        <w:pStyle w:val="12"/>
        <w:ind w:left="0" w:leftChars="0" w:firstLine="0" w:firstLineChars="0"/>
        <w:rPr>
          <w:rFonts w:hint="eastAsia"/>
        </w:rPr>
      </w:pPr>
    </w:p>
    <w:p w14:paraId="14CB3844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7D14C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2240" w:firstLineChars="700"/>
        <w:jc w:val="both"/>
        <w:textAlignment w:val="auto"/>
        <w:rPr>
          <w:rFonts w:hint="eastAsia" w:ascii="楷体" w:hAnsi="楷体" w:eastAsia="楷体" w:cs="楷体"/>
          <w:bCs/>
          <w:snapToGrid/>
          <w:kern w:val="0"/>
          <w:sz w:val="32"/>
          <w:szCs w:val="32"/>
          <w:highlight w:val="none"/>
          <w:u w:val="single"/>
          <w:lang w:val="en-US" w:eastAsia="en-US" w:bidi="zh-CN"/>
        </w:rPr>
      </w:pPr>
      <w:r>
        <w:rPr>
          <w:rFonts w:hint="eastAsia" w:ascii="楷体" w:hAnsi="楷体" w:eastAsia="楷体" w:cs="楷体"/>
          <w:bCs/>
          <w:snapToGrid/>
          <w:kern w:val="0"/>
          <w:sz w:val="32"/>
          <w:szCs w:val="32"/>
          <w:highlight w:val="none"/>
          <w:lang w:val="en-US" w:eastAsia="en-US" w:bidi="zh-CN"/>
        </w:rPr>
        <w:t>甲方：</w:t>
      </w:r>
      <w:r>
        <w:rPr>
          <w:rFonts w:hint="eastAsia" w:ascii="楷体" w:hAnsi="楷体" w:eastAsia="楷体" w:cs="楷体"/>
          <w:bCs/>
          <w:snapToGrid/>
          <w:kern w:val="0"/>
          <w:sz w:val="32"/>
          <w:szCs w:val="32"/>
          <w:highlight w:val="none"/>
          <w:u w:val="single"/>
          <w:lang w:val="en-US" w:eastAsia="en-US" w:bidi="zh-CN"/>
        </w:rPr>
        <w:t>四川济通工程试验检测有限公司</w:t>
      </w:r>
    </w:p>
    <w:p w14:paraId="5912E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042" w:leftChars="500" w:hanging="992" w:hangingChars="310"/>
        <w:jc w:val="center"/>
        <w:textAlignment w:val="auto"/>
        <w:rPr>
          <w:rFonts w:hint="default" w:ascii="楷体" w:hAnsi="楷体" w:eastAsia="楷体" w:cs="楷体"/>
          <w:bCs/>
          <w:snapToGrid/>
          <w:kern w:val="0"/>
          <w:sz w:val="32"/>
          <w:szCs w:val="32"/>
          <w:highlight w:val="none"/>
          <w:lang w:val="en-US" w:eastAsia="zh-CN" w:bidi="zh-CN"/>
        </w:rPr>
      </w:pPr>
    </w:p>
    <w:p w14:paraId="42F3E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240" w:firstLineChars="700"/>
        <w:jc w:val="both"/>
        <w:textAlignment w:val="auto"/>
        <w:rPr>
          <w:rFonts w:hint="default" w:ascii="楷体" w:hAnsi="楷体" w:eastAsia="楷体" w:cs="楷体"/>
          <w:bCs/>
          <w:snapToGrid/>
          <w:kern w:val="0"/>
          <w:sz w:val="32"/>
          <w:szCs w:val="32"/>
          <w:highlight w:val="none"/>
          <w:u w:val="single"/>
          <w:lang w:val="en-US" w:eastAsia="en-US" w:bidi="zh-CN"/>
        </w:rPr>
      </w:pPr>
      <w:r>
        <w:rPr>
          <w:rFonts w:hint="eastAsia" w:ascii="楷体" w:hAnsi="楷体" w:eastAsia="楷体" w:cs="楷体"/>
          <w:bCs/>
          <w:snapToGrid/>
          <w:kern w:val="0"/>
          <w:sz w:val="32"/>
          <w:szCs w:val="32"/>
          <w:highlight w:val="none"/>
          <w:lang w:val="en-US" w:eastAsia="en-US" w:bidi="zh-CN"/>
        </w:rPr>
        <w:t>乙方：</w:t>
      </w:r>
      <w:r>
        <w:rPr>
          <w:rFonts w:hint="eastAsia" w:ascii="楷体" w:hAnsi="楷体" w:eastAsia="楷体" w:cs="楷体"/>
          <w:bCs/>
          <w:snapToGrid/>
          <w:kern w:val="0"/>
          <w:sz w:val="32"/>
          <w:szCs w:val="32"/>
          <w:highlight w:val="none"/>
          <w:u w:val="single"/>
          <w:lang w:val="en-US" w:eastAsia="en-US" w:bidi="zh-CN"/>
        </w:rPr>
        <w:t xml:space="preserve">                           </w:t>
      </w:r>
    </w:p>
    <w:p w14:paraId="6D27C211">
      <w:pPr>
        <w:shd w:val="clear" w:color="auto" w:fill="auto"/>
        <w:spacing w:line="360" w:lineRule="auto"/>
        <w:jc w:val="both"/>
        <w:rPr>
          <w:rFonts w:hint="default" w:ascii="黑体" w:hAnsi="黑体" w:eastAsia="黑体" w:cs="黑体"/>
          <w:snapToGrid w:val="0"/>
          <w:color w:val="000000"/>
          <w:spacing w:val="17"/>
          <w:kern w:val="0"/>
          <w:position w:val="1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17"/>
          <w:kern w:val="0"/>
          <w:position w:val="1"/>
          <w:sz w:val="28"/>
          <w:szCs w:val="28"/>
          <w:lang w:val="en-US" w:eastAsia="zh-CN" w:bidi="ar-SA"/>
        </w:rPr>
        <w:t xml:space="preserve"> </w:t>
      </w:r>
    </w:p>
    <w:p w14:paraId="0E229CF9">
      <w:pPr>
        <w:shd w:val="clear" w:color="auto" w:fill="auto"/>
        <w:spacing w:line="360" w:lineRule="auto"/>
        <w:jc w:val="both"/>
        <w:rPr>
          <w:rFonts w:hint="eastAsia" w:ascii="黑体" w:hAnsi="黑体" w:eastAsia="黑体" w:cs="黑体"/>
          <w:snapToGrid w:val="0"/>
          <w:color w:val="000000"/>
          <w:spacing w:val="17"/>
          <w:kern w:val="0"/>
          <w:position w:val="1"/>
          <w:sz w:val="28"/>
          <w:szCs w:val="28"/>
          <w:lang w:val="en-US" w:eastAsia="zh-CN" w:bidi="ar-SA"/>
        </w:rPr>
      </w:pPr>
    </w:p>
    <w:p w14:paraId="53ABCC50">
      <w:pPr>
        <w:shd w:val="clear" w:color="auto" w:fill="auto"/>
        <w:spacing w:line="360" w:lineRule="auto"/>
        <w:jc w:val="both"/>
        <w:rPr>
          <w:rFonts w:hint="eastAsia" w:ascii="黑体" w:hAnsi="黑体" w:eastAsia="黑体" w:cs="黑体"/>
          <w:snapToGrid w:val="0"/>
          <w:color w:val="000000"/>
          <w:spacing w:val="17"/>
          <w:kern w:val="0"/>
          <w:position w:val="1"/>
          <w:sz w:val="28"/>
          <w:szCs w:val="28"/>
          <w:lang w:val="en-US" w:eastAsia="zh-CN" w:bidi="ar-SA"/>
        </w:rPr>
      </w:pPr>
    </w:p>
    <w:p w14:paraId="745BD831">
      <w:pPr>
        <w:spacing w:line="480" w:lineRule="auto"/>
        <w:jc w:val="center"/>
        <w:rPr>
          <w:rFonts w:hint="eastAsia" w:ascii="楷体" w:hAnsi="楷体" w:eastAsia="楷体" w:cs="楷体"/>
          <w:bCs/>
          <w:sz w:val="32"/>
          <w:szCs w:val="32"/>
          <w:highlight w:val="none"/>
          <w:u w:val="single"/>
          <w:lang w:val="en-US"/>
        </w:rPr>
      </w:pPr>
      <w:r>
        <w:rPr>
          <w:rFonts w:hint="eastAsia" w:ascii="楷体" w:hAnsi="楷体" w:eastAsia="楷体" w:cs="楷体"/>
          <w:bCs/>
          <w:sz w:val="32"/>
          <w:szCs w:val="32"/>
          <w:highlight w:val="none"/>
        </w:rPr>
        <w:t>签订地点：</w:t>
      </w:r>
      <w:r>
        <w:rPr>
          <w:rFonts w:hint="eastAsia" w:ascii="楷体" w:hAnsi="楷体" w:eastAsia="楷体" w:cs="楷体"/>
          <w:bCs/>
          <w:sz w:val="32"/>
          <w:szCs w:val="32"/>
          <w:highlight w:val="none"/>
          <w:u w:val="single"/>
          <w:lang w:val="en-US" w:eastAsia="zh-CN"/>
        </w:rPr>
        <w:t>四川</w:t>
      </w:r>
      <w:r>
        <w:rPr>
          <w:rFonts w:hint="eastAsia" w:ascii="楷体" w:hAnsi="楷体" w:eastAsia="楷体" w:cs="楷体"/>
          <w:bCs/>
          <w:sz w:val="32"/>
          <w:szCs w:val="32"/>
          <w:highlight w:val="none"/>
          <w:u w:val="single"/>
          <w:lang w:val="en-US"/>
        </w:rPr>
        <w:t>成都</w:t>
      </w:r>
    </w:p>
    <w:p w14:paraId="53027EDB">
      <w:pPr>
        <w:spacing w:line="48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楷体" w:hAnsi="楷体" w:eastAsia="楷体" w:cs="楷体"/>
          <w:bCs/>
          <w:sz w:val="32"/>
          <w:szCs w:val="32"/>
          <w:highlight w:val="none"/>
        </w:rPr>
        <w:t>签订时间：</w:t>
      </w:r>
      <w:r>
        <w:rPr>
          <w:rFonts w:hint="eastAsia" w:ascii="楷体" w:hAnsi="楷体" w:eastAsia="楷体" w:cs="楷体"/>
          <w:bCs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Cs/>
          <w:sz w:val="32"/>
          <w:szCs w:val="32"/>
          <w:highlight w:val="none"/>
          <w:u w:val="single"/>
        </w:rPr>
        <w:t>年</w:t>
      </w:r>
      <w:r>
        <w:rPr>
          <w:rFonts w:hint="eastAsia" w:ascii="楷体" w:hAnsi="楷体" w:eastAsia="楷体" w:cs="楷体"/>
          <w:bCs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Cs/>
          <w:sz w:val="32"/>
          <w:szCs w:val="32"/>
          <w:highlight w:val="none"/>
          <w:u w:val="single"/>
        </w:rPr>
        <w:t>月</w:t>
      </w:r>
    </w:p>
    <w:p w14:paraId="17A60224">
      <w:pPr>
        <w:shd w:val="clear" w:color="auto" w:fill="auto"/>
        <w:spacing w:line="360" w:lineRule="auto"/>
        <w:jc w:val="center"/>
        <w:rPr>
          <w:rFonts w:hint="default" w:ascii="黑体" w:hAnsi="黑体" w:eastAsia="黑体" w:cs="黑体"/>
          <w:snapToGrid w:val="0"/>
          <w:color w:val="000000"/>
          <w:spacing w:val="17"/>
          <w:kern w:val="0"/>
          <w:position w:val="1"/>
          <w:sz w:val="30"/>
          <w:szCs w:val="30"/>
          <w:lang w:val="en-US" w:eastAsia="zh-CN" w:bidi="ar-SA"/>
        </w:rPr>
      </w:pPr>
    </w:p>
    <w:p w14:paraId="46594143">
      <w:pPr>
        <w:keepNext w:val="0"/>
        <w:keepLines w:val="0"/>
        <w:pageBreakBefore w:val="0"/>
        <w:widowControl/>
        <w:shd w:val="clear" w:color="auto" w:fill="auto"/>
        <w:wordWrap/>
        <w:overflowPunct/>
        <w:topLinePunct w:val="0"/>
        <w:bidi w:val="0"/>
        <w:snapToGrid w:val="0"/>
        <w:spacing w:line="500" w:lineRule="exact"/>
        <w:jc w:val="center"/>
        <w:rPr>
          <w:rFonts w:hint="eastAsia" w:ascii="宋体" w:hAnsi="宋体" w:eastAsia="宋体" w:cs="宋体"/>
          <w:b/>
          <w:bCs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2154" w:right="1440" w:bottom="1922" w:left="1644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0A3D655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napToGrid w:val="0"/>
          <w:kern w:val="0"/>
          <w:sz w:val="44"/>
          <w:szCs w:val="44"/>
          <w:lang w:val="en-US" w:eastAsia="zh-CN"/>
        </w:rPr>
        <w:t>采 购 合 同</w:t>
      </w:r>
    </w:p>
    <w:p w14:paraId="10A304D2">
      <w:pPr>
        <w:keepNext w:val="0"/>
        <w:keepLines w:val="0"/>
        <w:pageBreakBefore w:val="0"/>
        <w:widowControl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依据《中华人民共和国民法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典》及行业管理有关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法律法规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和规章，遵循平等、自愿、公平和诚实信用的原则，经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>采购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，甲乙双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方就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u w:val="single"/>
          <w:lang w:val="en-US" w:eastAsia="zh-CN"/>
        </w:rPr>
        <w:t>监控设备采购及安装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u w:val="single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事项达成一致，订立本合同。</w:t>
      </w:r>
    </w:p>
    <w:p w14:paraId="43CDA5B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3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</w:rPr>
        <w:t>第一条</w:t>
      </w: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</w:rPr>
        <w:t>本合同签订依据</w:t>
      </w:r>
    </w:p>
    <w:p w14:paraId="2D864FE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1.《中华人民共和国民法典》。</w:t>
      </w:r>
    </w:p>
    <w:p w14:paraId="433A142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国家及地方、行业有关本专业的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法律法规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及相关技术标准和要求。</w:t>
      </w:r>
    </w:p>
    <w:p w14:paraId="6A155AD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napToGrid w:val="0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b/>
          <w:snapToGrid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napToGrid w:val="0"/>
          <w:sz w:val="32"/>
          <w:szCs w:val="32"/>
        </w:rPr>
        <w:t>合同文件的优先次序</w:t>
      </w:r>
    </w:p>
    <w:p w14:paraId="4629EDC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本合同的相关招标文件或询价文件、投标文件或报价文件、中标文件、合同履行过程中的往来函件等均为本合同的组成部分。构成本合同的文件可视为是能互相说明的，如果合同文件存在歧义或不一致，则根据如下优先次序来判断：</w:t>
      </w:r>
    </w:p>
    <w:p w14:paraId="12116B6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合同书及其附件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</w:p>
    <w:p w14:paraId="34515B1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报价函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</w:p>
    <w:p w14:paraId="301F3D3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napToGrid w:val="0"/>
          <w:sz w:val="32"/>
          <w:szCs w:val="32"/>
        </w:rPr>
        <w:t>项目名称、</w:t>
      </w:r>
      <w:r>
        <w:rPr>
          <w:rFonts w:hint="default" w:ascii="Times New Roman" w:hAnsi="Times New Roman" w:eastAsia="仿宋_GB2312" w:cs="Times New Roman"/>
          <w:b/>
          <w:snapToGrid w:val="0"/>
          <w:sz w:val="32"/>
          <w:szCs w:val="32"/>
          <w:lang w:val="en-US" w:eastAsia="zh-CN"/>
        </w:rPr>
        <w:t>地点、服务期限</w:t>
      </w:r>
    </w:p>
    <w:p w14:paraId="395EBB2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G0611郎木寺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川甘界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至川主寺段、G0611川主寺至汶川段、S14川主寺至红原高速公路项目外委原材料试验室监控设备采购及安装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。</w:t>
      </w:r>
    </w:p>
    <w:p w14:paraId="71DABB1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u w:val="none"/>
          <w:lang w:val="en-US" w:eastAsia="zh-CN"/>
        </w:rPr>
        <w:t>2.项目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u w:val="none"/>
        </w:rPr>
        <w:t>地点：阿坝藏族自治州茂县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u w:val="none"/>
          <w:lang w:eastAsia="zh-CN"/>
        </w:rPr>
        <w:t>。</w:t>
      </w:r>
    </w:p>
    <w:p w14:paraId="7A4C8B7C">
      <w:pPr>
        <w:pStyle w:val="6"/>
        <w:keepNext w:val="0"/>
        <w:keepLines w:val="0"/>
        <w:pageBreakBefore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u w:val="none"/>
          <w:lang w:val="en-US" w:eastAsia="zh-CN"/>
        </w:rPr>
        <w:t>3.服务期限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u w:val="none"/>
        </w:rPr>
        <w:t>：自项目中标之日起，10个日历天内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u w:val="none"/>
          <w:lang w:eastAsia="zh-CN"/>
        </w:rPr>
        <w:t>。</w:t>
      </w:r>
    </w:p>
    <w:p w14:paraId="39F38AB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wordWrap/>
        <w:overflowPunct/>
        <w:topLinePunct w:val="0"/>
        <w:bidi w:val="0"/>
        <w:snapToGrid w:val="0"/>
        <w:spacing w:line="560" w:lineRule="exact"/>
        <w:ind w:right="0" w:firstLine="643" w:firstLineChars="200"/>
        <w:jc w:val="both"/>
        <w:rPr>
          <w:rFonts w:hint="default" w:ascii="Times New Roman" w:hAnsi="Times New Roman" w:eastAsia="仿宋_GB2312" w:cs="Times New Roman"/>
          <w:b/>
          <w:snapToGrid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snapToGrid w:val="0"/>
          <w:sz w:val="32"/>
          <w:szCs w:val="32"/>
          <w:u w:val="none"/>
          <w:lang w:val="en-US" w:eastAsia="zh-CN"/>
        </w:rPr>
        <w:t>第四条 服务</w:t>
      </w:r>
      <w:r>
        <w:rPr>
          <w:rFonts w:hint="default" w:ascii="Times New Roman" w:hAnsi="Times New Roman" w:eastAsia="仿宋_GB2312" w:cs="Times New Roman"/>
          <w:b/>
          <w:snapToGrid w:val="0"/>
          <w:sz w:val="32"/>
          <w:szCs w:val="32"/>
          <w:u w:val="none"/>
        </w:rPr>
        <w:t>内容</w:t>
      </w:r>
    </w:p>
    <w:p w14:paraId="1C42B65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u w:val="none"/>
          <w:lang w:val="en-US" w:eastAsia="zh-CN"/>
        </w:rPr>
        <w:t>乙方为甲方提供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G0611郎木寺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川甘界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至川主寺段、G0611川主寺至汶川段、S14川主寺至红原高速公路项目外委原材料试验室监控、安装服务。</w:t>
      </w:r>
    </w:p>
    <w:p w14:paraId="7351BC46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3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napToGrid w:val="0"/>
          <w:color w:val="auto"/>
          <w:kern w:val="0"/>
          <w:sz w:val="32"/>
          <w:szCs w:val="32"/>
          <w:lang w:val="en-US" w:eastAsia="zh-CN" w:bidi="ar-SA"/>
        </w:rPr>
        <w:t xml:space="preserve">第五条 </w:t>
      </w:r>
      <w:r>
        <w:rPr>
          <w:rFonts w:hint="default" w:ascii="Times New Roman" w:hAnsi="Times New Roman" w:eastAsia="仿宋_GB2312" w:cs="Times New Roman"/>
          <w:b/>
          <w:snapToGrid w:val="0"/>
          <w:color w:val="auto"/>
          <w:kern w:val="0"/>
          <w:sz w:val="32"/>
          <w:szCs w:val="32"/>
          <w:lang w:val="en-US" w:eastAsia="zh-CN"/>
        </w:rPr>
        <w:t>采购价格</w:t>
      </w:r>
    </w:p>
    <w:tbl>
      <w:tblPr>
        <w:tblStyle w:val="8"/>
        <w:tblW w:w="940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510"/>
        <w:gridCol w:w="766"/>
        <w:gridCol w:w="797"/>
        <w:gridCol w:w="1232"/>
        <w:gridCol w:w="907"/>
        <w:gridCol w:w="3479"/>
      </w:tblGrid>
      <w:tr w14:paraId="558D01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tblHeader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4448B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/>
                <w:bCs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0"/>
                <w:lang w:val="en-US" w:eastAsia="zh-CN"/>
              </w:rPr>
              <w:t>序号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64E5E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/>
                <w:bCs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0"/>
                <w:szCs w:val="24"/>
                <w:lang w:val="en-US" w:eastAsia="zh-CN"/>
              </w:rPr>
              <w:t>类目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3E7306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Times New Roman" w:eastAsia="宋体" w:cs="Times New Roman"/>
                <w:b/>
                <w:bCs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Times New Roman" w:eastAsia="宋体" w:cs="Times New Roman"/>
                <w:b/>
                <w:bCs/>
                <w:sz w:val="20"/>
              </w:rPr>
              <w:t>数量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3DD28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/>
                <w:bCs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0"/>
                <w:szCs w:val="24"/>
                <w:lang w:val="en-US" w:eastAsia="zh-CN"/>
              </w:rPr>
              <w:t>单位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328523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Times New Roman" w:eastAsia="宋体" w:cs="Times New Roman"/>
                <w:b/>
                <w:bCs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0"/>
                <w:szCs w:val="24"/>
                <w:lang w:val="en-US" w:eastAsia="zh-CN"/>
              </w:rPr>
              <w:t>单价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0515F1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Times New Roman" w:eastAsia="宋体" w:cs="Times New Roman"/>
                <w:b/>
                <w:bCs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0"/>
                <w:szCs w:val="24"/>
                <w:lang w:val="en-US" w:eastAsia="zh-CN"/>
              </w:rPr>
              <w:t>小计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180794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hAnsi="Times New Roman" w:eastAsia="宋体" w:cs="Times New Roman"/>
                <w:b/>
                <w:bCs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0"/>
                <w:szCs w:val="24"/>
                <w:lang w:val="en-US" w:eastAsia="zh-CN"/>
              </w:rPr>
              <w:t>备注</w:t>
            </w:r>
          </w:p>
        </w:tc>
      </w:tr>
      <w:tr w14:paraId="4BD9D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0EF18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54A69E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  <w:t>前端视频采集设备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6CCC4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73FE7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367F7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69F18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48D3D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</w:tr>
      <w:tr w14:paraId="2694D9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2EBAC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2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530921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  <w:t>存储与管理设备NVR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4177C8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34F7F2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743D4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2113A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0D2D6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</w:tr>
      <w:tr w14:paraId="5C07E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5A05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3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4338B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传输网络设备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2DB77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5ED2F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54008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54785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59883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</w:tr>
      <w:tr w14:paraId="6D642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36F03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4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10942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网络汇聚核心传输设备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085A0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6F115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44ED1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2D0A1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38557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</w:tr>
      <w:tr w14:paraId="17A98F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5218D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5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05963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以太网光电转换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18A15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548BA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3A8EA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68DB67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4D1505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</w:tr>
      <w:tr w14:paraId="2C283E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3A516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6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298B6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传输网络设备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34F73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04E8C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7EA4D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74AFCE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2ED0B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</w:tr>
      <w:tr w14:paraId="2DE8E9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11ABC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7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1DFF5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网络信息模块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6E2B6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77EBC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07E8E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46F55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29B035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</w:tr>
      <w:tr w14:paraId="25B825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2A704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8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759BF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综合管理平台软件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302378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62245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0D92C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561C3D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2B7269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</w:tr>
      <w:tr w14:paraId="4B84A7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11605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9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6FFB7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数据双绞线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4992B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6528F0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70102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5E8A4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2220E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</w:tr>
      <w:tr w14:paraId="1D323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24617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10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03972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配线光缆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42584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5C8EE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05FB6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6D1272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54F7B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</w:tr>
      <w:tr w14:paraId="3D42B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47313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11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400B4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15B808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3FD9D9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3502C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6F67F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569E0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</w:tr>
      <w:tr w14:paraId="4642E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2BD5F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12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327EF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室外弱电防雨设备箱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50A27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78F712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09E461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78C567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21E50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</w:tr>
      <w:tr w14:paraId="6D395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4620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13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43B75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室内标准网络机柜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7B8B80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28732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4D185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7A921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78ECFA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</w:tr>
      <w:tr w14:paraId="6980B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690EF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14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5D444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监控级机械硬盘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1CEADC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06B1A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72896D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3FB42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080F9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</w:tr>
      <w:tr w14:paraId="1184FE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2BD6A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15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5EEC1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光纤终端盒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302E3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6DAC1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1BD40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74292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7A546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</w:tr>
      <w:tr w14:paraId="3A2C5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11DE8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16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41DB50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系统调试费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10782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5C1A8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0EF89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73A4B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148D6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前端设备安装调试</w:t>
            </w:r>
          </w:p>
          <w:p w14:paraId="0FF8A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清单名称：前端摄像机及配套设备安装调试</w:t>
            </w:r>
          </w:p>
          <w:p w14:paraId="68243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工作内容：设备固定、箱体安装、电源线网线敷设端接、设备通电调试、图像调试、POE配置、点位标注、故障整改</w:t>
            </w:r>
          </w:p>
          <w:p w14:paraId="05C0E2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机房设备安装调试</w:t>
            </w:r>
          </w:p>
          <w:p w14:paraId="5788D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清单名称：机房机柜及机房设备上架安装调试</w:t>
            </w:r>
          </w:p>
          <w:p w14:paraId="71031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工作内容：机柜就位、交换机/NVR/硬盘上架安装、线缆理线端接、IP规划配置、平台添加设备、录像策略配置、整机系统联调、试运行、配合验收</w:t>
            </w:r>
          </w:p>
          <w:p w14:paraId="6E3CF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光缆熔接与光路调试</w:t>
            </w:r>
          </w:p>
          <w:p w14:paraId="2AA26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工作内容：光缆成端、终端盒安装、光纤熔接、法兰跳线制作、光路通断测试、链路连通调试</w:t>
            </w:r>
          </w:p>
        </w:tc>
      </w:tr>
      <w:tr w14:paraId="7B7F2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/>
            <w:vAlign w:val="center"/>
          </w:tcPr>
          <w:p w14:paraId="73C20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sz w:val="20"/>
                <w:szCs w:val="24"/>
                <w:lang w:val="en-US" w:eastAsia="zh-CN"/>
              </w:rPr>
              <w:t>17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noWrap w:val="0"/>
            <w:vAlign w:val="center"/>
          </w:tcPr>
          <w:p w14:paraId="47B1E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  <w:t>安防系统配套辅材</w:t>
            </w:r>
          </w:p>
          <w:p w14:paraId="35ECF2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  <w:t>（含全部辅材）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33CD0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3570D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10D256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6C4BA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4A465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前端点位辅材：摄像机安装配套辅材</w:t>
            </w:r>
          </w:p>
          <w:p w14:paraId="098A6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机房布线辅材：机房机柜布线配套辅材</w:t>
            </w:r>
          </w:p>
          <w:p w14:paraId="28F221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含膨胀螺丝、自攻螺丝、扎带、绝缘胶带、防水胶布、线卡、尼龙扎头、金属抱箍、防水密封圈、空开、小规格软管、标识标签、理线卡扣、接地端子等全套零星辅材；含安装耗材损耗，用于摄像机、箱体、机柜、线路配套安装</w:t>
            </w:r>
          </w:p>
        </w:tc>
      </w:tr>
      <w:tr w14:paraId="7E8D22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22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77127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宋体" w:eastAsia="宋体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/>
                <w:b/>
                <w:kern w:val="2"/>
                <w:sz w:val="20"/>
                <w:szCs w:val="20"/>
                <w:lang w:val="en-US" w:eastAsia="zh-CN" w:bidi="ar-SA"/>
              </w:rPr>
              <w:t>合计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 w14:paraId="0B37B7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noWrap w:val="0"/>
            <w:vAlign w:val="center"/>
          </w:tcPr>
          <w:p w14:paraId="7D6624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  <w:noWrap w:val="0"/>
            <w:vAlign w:val="center"/>
          </w:tcPr>
          <w:p w14:paraId="3088D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b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34216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b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 w14:paraId="716B1C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Times New Roman" w:eastAsia="宋体" w:cs="Times New Roman"/>
                <w:b/>
                <w:i w:val="0"/>
                <w:iCs w:val="0"/>
                <w:color w:val="000000"/>
                <w:kern w:val="0"/>
                <w:sz w:val="20"/>
                <w:szCs w:val="24"/>
                <w:u w:val="none"/>
                <w:lang w:val="en-US" w:eastAsia="zh-CN" w:bidi="ar"/>
              </w:rPr>
            </w:pPr>
          </w:p>
        </w:tc>
      </w:tr>
    </w:tbl>
    <w:p w14:paraId="7663EA16">
      <w:pPr>
        <w:pStyle w:val="2"/>
        <w:keepNext w:val="0"/>
        <w:keepLines w:val="0"/>
        <w:pageBreakBefore w:val="0"/>
        <w:numPr>
          <w:ilvl w:val="0"/>
          <w:numId w:val="0"/>
        </w:numPr>
        <w:overflowPunct/>
        <w:bidi w:val="0"/>
        <w:spacing w:line="560" w:lineRule="exact"/>
        <w:ind w:right="0"/>
        <w:jc w:val="both"/>
        <w:rPr>
          <w:rFonts w:hint="default" w:ascii="Times New Roman" w:hAnsi="Times New Roman" w:eastAsia="仿宋_GB2312" w:cs="Times New Roman"/>
          <w:b/>
          <w:snapToGrid w:val="0"/>
          <w:color w:val="0000FF"/>
          <w:kern w:val="0"/>
          <w:sz w:val="32"/>
          <w:szCs w:val="32"/>
          <w:lang w:val="en-US" w:eastAsia="zh-CN" w:bidi="ar-SA"/>
        </w:rPr>
      </w:pPr>
    </w:p>
    <w:p w14:paraId="7B7C8EAA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3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 w:bidi="ar-SA"/>
        </w:rPr>
        <w:t>第</w:t>
      </w:r>
      <w:r>
        <w:rPr>
          <w:rFonts w:hint="eastAsia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 w:bidi="ar-SA"/>
        </w:rPr>
        <w:t>六</w:t>
      </w: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 w:bidi="ar-SA"/>
        </w:rPr>
        <w:t>条</w:t>
      </w:r>
      <w:r>
        <w:rPr>
          <w:rFonts w:hint="eastAsia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 w:bidi="ar-SA"/>
        </w:rPr>
        <w:t xml:space="preserve"> 合同价格</w:t>
      </w:r>
    </w:p>
    <w:p w14:paraId="3FDE8753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right="0" w:firstLine="612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-7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snapToGrid w:val="0"/>
          <w:spacing w:val="-7"/>
          <w:kern w:val="0"/>
          <w:sz w:val="32"/>
          <w:szCs w:val="32"/>
          <w:highlight w:val="none"/>
        </w:rPr>
        <w:t>本合同采用固定单价的方式，暂定合同总金额（含增值税）¥</w:t>
      </w:r>
      <w:r>
        <w:rPr>
          <w:rFonts w:hint="default" w:ascii="Times New Roman" w:hAnsi="Times New Roman" w:eastAsia="仿宋_GB2312" w:cs="Times New Roman"/>
          <w:snapToGrid w:val="0"/>
          <w:spacing w:val="-7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napToGrid w:val="0"/>
          <w:spacing w:val="-7"/>
          <w:kern w:val="0"/>
          <w:sz w:val="32"/>
          <w:szCs w:val="32"/>
          <w:highlight w:val="none"/>
        </w:rPr>
        <w:t>元（大写：人民币</w:t>
      </w:r>
      <w:r>
        <w:rPr>
          <w:rFonts w:hint="default" w:ascii="Times New Roman" w:hAnsi="Times New Roman" w:eastAsia="仿宋_GB2312" w:cs="Times New Roman"/>
          <w:snapToGrid w:val="0"/>
          <w:spacing w:val="-7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spacing w:val="-7"/>
          <w:kern w:val="0"/>
          <w:sz w:val="32"/>
          <w:szCs w:val="32"/>
          <w:highlight w:val="none"/>
        </w:rPr>
        <w:t>元整）。其中不含税价为¥</w:t>
      </w:r>
      <w:r>
        <w:rPr>
          <w:rFonts w:hint="default" w:ascii="Times New Roman" w:hAnsi="Times New Roman" w:eastAsia="仿宋_GB2312" w:cs="Times New Roman"/>
          <w:snapToGrid w:val="0"/>
          <w:spacing w:val="-7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napToGrid w:val="0"/>
          <w:spacing w:val="-7"/>
          <w:kern w:val="0"/>
          <w:sz w:val="32"/>
          <w:szCs w:val="32"/>
          <w:highlight w:val="none"/>
        </w:rPr>
        <w:t>元（大写：人民币</w:t>
      </w:r>
      <w:r>
        <w:rPr>
          <w:rFonts w:hint="default" w:ascii="Times New Roman" w:hAnsi="Times New Roman" w:eastAsia="仿宋_GB2312" w:cs="Times New Roman"/>
          <w:snapToGrid w:val="0"/>
          <w:spacing w:val="-7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-7"/>
          <w:kern w:val="0"/>
          <w:sz w:val="32"/>
          <w:szCs w:val="32"/>
          <w:highlight w:val="none"/>
        </w:rPr>
        <w:t>），增值税税率为</w:t>
      </w:r>
      <w:r>
        <w:rPr>
          <w:rFonts w:hint="default" w:ascii="Times New Roman" w:hAnsi="Times New Roman" w:eastAsia="仿宋_GB2312" w:cs="Times New Roman"/>
          <w:snapToGrid w:val="0"/>
          <w:spacing w:val="-7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-7"/>
          <w:kern w:val="0"/>
          <w:sz w:val="32"/>
          <w:szCs w:val="32"/>
          <w:highlight w:val="none"/>
        </w:rPr>
        <w:t>%，增值税为¥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-7"/>
          <w:kern w:val="0"/>
          <w:sz w:val="32"/>
          <w:szCs w:val="32"/>
          <w:highlight w:val="none"/>
        </w:rPr>
        <w:t>元（大写：人民币</w:t>
      </w:r>
      <w:r>
        <w:rPr>
          <w:rFonts w:hint="default" w:ascii="Times New Roman" w:hAnsi="Times New Roman" w:eastAsia="仿宋_GB2312" w:cs="Times New Roman"/>
          <w:snapToGrid w:val="0"/>
          <w:spacing w:val="-7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-7"/>
          <w:kern w:val="0"/>
          <w:sz w:val="32"/>
          <w:szCs w:val="32"/>
          <w:highlight w:val="none"/>
        </w:rPr>
        <w:t>），合同履行期限内不得调整价格，最终结算金额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highlight w:val="none"/>
          <w:lang w:val="en-US" w:eastAsia="zh-CN" w:bidi="ar-SA"/>
        </w:rPr>
        <w:t>以甲方验收合格的实际完成数量据实结算</w:t>
      </w:r>
      <w:r>
        <w:rPr>
          <w:rFonts w:hint="default" w:ascii="Times New Roman" w:hAnsi="Times New Roman" w:eastAsia="仿宋_GB2312" w:cs="Times New Roman"/>
          <w:snapToGrid w:val="0"/>
          <w:spacing w:val="-7"/>
          <w:kern w:val="0"/>
          <w:sz w:val="32"/>
          <w:szCs w:val="32"/>
          <w:highlight w:val="none"/>
        </w:rPr>
        <w:t>。</w:t>
      </w:r>
    </w:p>
    <w:p w14:paraId="2C0C54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overflowPunct/>
        <w:bidi w:val="0"/>
        <w:spacing w:line="560" w:lineRule="exact"/>
        <w:ind w:left="0" w:leftChars="0" w:right="0" w:firstLine="612" w:firstLineChars="200"/>
        <w:jc w:val="both"/>
        <w:rPr>
          <w:rFonts w:hint="default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highlight w:val="none"/>
          <w:lang w:val="en-US" w:eastAsia="zh-CN" w:bidi="ar-SA"/>
        </w:rPr>
        <w:t>本合同单价为包干综合单价，包含设备费、辅材费、运输费、装卸费、布线施工费、安装调试费、人工费、培训费、税费、垃圾清运费、售后服务费等所有费用，合同履约期内单价固定不变，不作任何调整。</w:t>
      </w:r>
    </w:p>
    <w:p w14:paraId="47A891F0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3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 w:bidi="ar-SA"/>
        </w:rPr>
        <w:t>第</w:t>
      </w:r>
      <w:r>
        <w:rPr>
          <w:rFonts w:hint="eastAsia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 w:bidi="ar-SA"/>
        </w:rPr>
        <w:t>七</w:t>
      </w: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 w:bidi="ar-SA"/>
        </w:rPr>
        <w:t>条</w:t>
      </w: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 xml:space="preserve"> 结算及支付方式</w:t>
      </w:r>
    </w:p>
    <w:p w14:paraId="3389CF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overflowPunct/>
        <w:bidi w:val="0"/>
        <w:spacing w:line="560" w:lineRule="exact"/>
        <w:ind w:left="0" w:leftChars="0" w:right="0" w:firstLine="612" w:firstLineChars="200"/>
        <w:jc w:val="both"/>
        <w:rPr>
          <w:rFonts w:hint="default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结算及支付方式：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highlight w:val="none"/>
          <w:lang w:val="en-US" w:eastAsia="zh-CN" w:bidi="ar-SA"/>
        </w:rPr>
        <w:t>乙方完成全部设备供货、安装、调试、试运行，系统运行正常，资料齐全，经甲方组织验收合格后，乙方按要求开具合法、有效、足额的增值税专用发票，甲方审核无误后20个日历天内，向乙方支付暂定合同总价的80%；本项目整体质保期满（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highlight w:val="none"/>
          <w:lang w:val="en-US" w:eastAsia="zh-CN" w:bidi="ar-SA"/>
        </w:rPr>
        <w:t>年），乙方完成全部维保义务、无遗留质量问题、无违约记录、双方完成质保终结验收后，甲方在20个日历天内无息支付剩余20%质保尾款。</w:t>
      </w:r>
    </w:p>
    <w:p w14:paraId="750713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overflowPunct/>
        <w:bidi w:val="0"/>
        <w:spacing w:line="560" w:lineRule="exact"/>
        <w:ind w:left="0" w:leftChars="0" w:right="0" w:firstLine="612" w:firstLineChars="200"/>
        <w:jc w:val="both"/>
        <w:rPr>
          <w:rFonts w:hint="default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highlight w:val="none"/>
          <w:lang w:val="en-US" w:eastAsia="zh-CN" w:bidi="ar-SA"/>
        </w:rPr>
        <w:t>所有付款前提为：乙方须按甲方要求完成合同约定内容，且当期服务无质量问题、无投诉、无违约。</w:t>
      </w:r>
    </w:p>
    <w:p w14:paraId="0070198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.乙方指定转账银行信息：</w:t>
      </w:r>
    </w:p>
    <w:p w14:paraId="1F0E961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开户行：</w:t>
      </w:r>
    </w:p>
    <w:p w14:paraId="1FE71F2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户  名：</w:t>
      </w:r>
    </w:p>
    <w:p w14:paraId="323AB62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账户号：</w:t>
      </w:r>
    </w:p>
    <w:p w14:paraId="743796B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乙方应在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甲方要求时间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内将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监控系统安装完毕，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甲方验收后应予确认并负责保管。</w:t>
      </w:r>
    </w:p>
    <w:p w14:paraId="2393E7AD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 w:bidi="ar-SA"/>
        </w:rPr>
        <w:t>第八条</w:t>
      </w: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>安装、调试及工期要求</w:t>
      </w:r>
    </w:p>
    <w:p w14:paraId="348B2C21">
      <w:pPr>
        <w:pStyle w:val="2"/>
        <w:numPr>
          <w:ilvl w:val="0"/>
          <w:numId w:val="0"/>
        </w:numPr>
        <w:ind w:left="0" w:leftChars="0" w:firstLine="640" w:firstLineChars="200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1.甲方负责提供现场施工条件、作业面、基础电源及必要的</w:t>
      </w:r>
    </w:p>
    <w:p w14:paraId="7319283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现场协调工作，及时通知乙方进场施工。</w:t>
      </w:r>
    </w:p>
    <w:p w14:paraId="1514937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2.乙方接到甲方进场通知后，须按时组织设备、人员进场施工，严格按照行业规范、安全标准及甲方要求完成窗帘安装、布线、固定、调试工作，确保窗帘正常使用。</w:t>
      </w:r>
    </w:p>
    <w:p w14:paraId="3A9E0C6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3.施工期间遇雨天、大风、极端天气、现场不具备施工条件等客观因素，工期可据实顺延，乙方需提前书面告知甲方。</w:t>
      </w:r>
    </w:p>
    <w:p w14:paraId="459A9DB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4.安装调试全过程须符合安防监控、弱电施工及试验室标准化建设要求，施工质量不合格的，乙方必须无条件无偿返工、整改，直至验收合格，产生的一切费用由乙方自行承担。</w:t>
      </w:r>
    </w:p>
    <w:p w14:paraId="32C4DF8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5.乙方施工须遵守甲方现场安全管理规定，做好安全防护，杜绝安全事故，施工期间发生的一切安全事故、人员伤亡、财产损失均由乙方全权负责。</w:t>
      </w:r>
    </w:p>
    <w:p w14:paraId="632A050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>条 甲乙双方权利与义务</w:t>
      </w:r>
    </w:p>
    <w:p w14:paraId="3CA4FD8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（一）甲方权利与义务</w:t>
      </w:r>
    </w:p>
    <w:p w14:paraId="0F399201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1.甲方有权对乙方设备质量、进场材料、施工工艺、施工进度、服务质量进行全过程监督、检查、考核，对不合格部分有权要求乙方限期整改、返工、更换。</w:t>
      </w:r>
    </w:p>
    <w:p w14:paraId="6122598C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2.甲方负责提供施工所需现场基础条件，协调现场各方关系，保障乙方正常施工。</w:t>
      </w:r>
    </w:p>
    <w:p w14:paraId="23C3E32C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3.甲方按合同约定及时组织验收，并按约定节点支付合同款项。</w:t>
      </w:r>
    </w:p>
    <w:p w14:paraId="21C141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系统验收移交后，甲方负责设备日常使用、管理、防尘防</w:t>
      </w:r>
    </w:p>
    <w:p w14:paraId="2CA04F8F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潮及常规保管，规范操作人员使用设备。</w:t>
      </w:r>
    </w:p>
    <w:p w14:paraId="394A7D8E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（二）乙方权利与义务</w:t>
      </w:r>
    </w:p>
    <w:p w14:paraId="79CDB9C4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1.乙方保证所供设备为全新正品、原厂合格产品，规格参数、性能质量完全满足项目及行业标准，严禁翻新、次品、“三无”产品，一经发现甲方有权无条件退货、扣款、终止合同。</w:t>
      </w:r>
    </w:p>
    <w:p w14:paraId="132438E4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2.乙方严格按照工期、规范、标准完成供货、安装、调试、培训、验收、移交全部工作，确保系统稳定达标。</w:t>
      </w:r>
    </w:p>
    <w:p w14:paraId="0441033E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3.乙方须对甲方操作人员进行免费操作培训，教会设备查看、回放、简单故障排查、基础维护等操作，并提供操作说明。</w:t>
      </w:r>
    </w:p>
    <w:p w14:paraId="17B530D1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4.合同质保期内，乙方须全程提供免费售后维保、故障抢修、技术支持，接到甲方报修后及时响应、及时处置。</w:t>
      </w:r>
    </w:p>
    <w:p w14:paraId="3506421F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5.乙方施工过程中须爱护甲方现场设施，文明施工、工完场清，造成现场损坏的须无偿修复或赔偿。</w:t>
      </w:r>
    </w:p>
    <w:p w14:paraId="09DF28FD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6.乙方承担本项目施工、设备质量、售后维保全部责任，因设备质量、施工质量、服务不到位引发的一切损失由乙方承担。</w:t>
      </w:r>
    </w:p>
    <w:p w14:paraId="39008F0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>条 设备验收与移交</w:t>
      </w:r>
    </w:p>
    <w:p w14:paraId="6F73B7F4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1.乙方完成全部安装调试、试运行正常后，向甲方提交书面验收申请及全套竣工资料。</w:t>
      </w:r>
    </w:p>
    <w:p w14:paraId="5984111E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2.甲方组织相关人员对设备数量、外观、安装质量、画面效果、录像存储、系统功能、运行稳定性进行整体验收。</w:t>
      </w:r>
    </w:p>
    <w:p w14:paraId="1AF3A457"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3.验收合格的，双方签署验收移交单，设备正式移交甲方使</w:t>
      </w:r>
    </w:p>
    <w:p w14:paraId="630EDE2C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验收不合格的，乙方限期整改，直至合格，工期不予顺延。</w:t>
      </w:r>
    </w:p>
    <w:p w14:paraId="47D0FCC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>第十</w:t>
      </w:r>
      <w:r>
        <w:rPr>
          <w:rFonts w:hint="eastAsia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>条 质保及售后服务</w:t>
      </w:r>
    </w:p>
    <w:p w14:paraId="55DE5771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1.本项目整体免费质保期为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年，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自项目整体验收合格、移交之日起计算。</w:t>
      </w:r>
    </w:p>
    <w:p w14:paraId="0D7C41EF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2.质保期内，因设备本身质量问题、施工安装问题导致的故障、损坏，乙方须免费维修、免费更换配件及设备，承担全部费用。因甲方人为损坏、外力破坏、私自改装、不可抗力导致的设备故障，乙方可提供维修服务，仅收取材料成本费，免收人工费。</w:t>
      </w:r>
    </w:p>
    <w:p w14:paraId="18BF9A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3.质保期内乙方须提供7×24小时技术咨询及故障响应服务，确保监控系统正常运行。</w:t>
      </w:r>
    </w:p>
    <w:p w14:paraId="1B90D614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-7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highlight w:val="none"/>
          <w:lang w:val="en-US" w:eastAsia="zh-CN" w:bidi="ar-SA"/>
        </w:rPr>
        <w:t>质保期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highlight w:val="none"/>
          <w:lang w:val="en-US" w:eastAsia="zh-CN" w:bidi="ar-SA"/>
        </w:rPr>
        <w:t>满后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highlight w:val="none"/>
          <w:lang w:val="en-US" w:eastAsia="zh-CN" w:bidi="ar-SA"/>
        </w:rPr>
        <w:t>，乙方须</w:t>
      </w:r>
      <w:r>
        <w:rPr>
          <w:rFonts w:ascii="Times New Roman" w:hAnsi="Times New Roman" w:eastAsia="仿宋_GB2312" w:cs="Times New Roman"/>
          <w:snapToGrid w:val="0"/>
          <w:color w:val="000000"/>
          <w:spacing w:val="-7"/>
          <w:kern w:val="0"/>
          <w:sz w:val="32"/>
          <w:szCs w:val="32"/>
          <w:highlight w:val="none"/>
        </w:rPr>
        <w:t>承诺提供终身有偿维修服务，并明确维修收费标准。</w:t>
      </w:r>
    </w:p>
    <w:p w14:paraId="7B4DB27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>第十</w:t>
      </w:r>
      <w:r>
        <w:rPr>
          <w:rFonts w:hint="eastAsia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>条 违约责任</w:t>
      </w:r>
    </w:p>
    <w:p w14:paraId="13518497">
      <w:pPr>
        <w:keepNext w:val="0"/>
        <w:keepLines w:val="0"/>
        <w:pageBreakBefore w:val="0"/>
        <w:widowControl/>
        <w:suppressLineNumbers w:val="0"/>
        <w:overflowPunct/>
        <w:bidi w:val="0"/>
        <w:spacing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1.乙方质量违约：乙方提供设备为非全新、不合格、参数不符、施工质量不达标，甲方有权要求无条件返工、换货、退货，乙方须承担由此产生的一切损失，同时甲方有权扣除相应合同款项；情节严重的，甲方有权单方解除合同，并追究乙方违约责任。</w:t>
      </w:r>
    </w:p>
    <w:p w14:paraId="2C168D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2.乙方工期违约：乙方未按甲方要求工期完成供货、安装、调试的，每逾期一日，按合同暂定总价的5%向甲方支付违约金，逾期超过7日，甲方有权终止合同并追责。</w:t>
      </w:r>
    </w:p>
    <w:p w14:paraId="29BAAE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3.服务违约：质保期内乙方拒不响应维修、拖延维保、服务不到位的，甲方有权另行委托第三方维修，产生费用全部由乙方承担，甲方从尾款中直接扣除。</w:t>
      </w:r>
    </w:p>
    <w:p w14:paraId="15E8C4C2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4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.任何一方单方面无故解除合同、拒不履行合同义务的，须赔偿对方因此造成的全部直接及间接损失。</w:t>
      </w:r>
    </w:p>
    <w:p w14:paraId="56774CF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 w:rightChars="0" w:firstLine="647" w:firstLineChars="20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spacing w:val="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1"/>
          <w:sz w:val="32"/>
          <w:szCs w:val="32"/>
          <w:lang w:val="en-US" w:eastAsia="zh-CN"/>
        </w:rPr>
        <w:t>第十</w:t>
      </w:r>
      <w:r>
        <w:rPr>
          <w:rFonts w:hint="eastAsia" w:ascii="Times New Roman" w:hAnsi="Times New Roman" w:eastAsia="仿宋_GB2312" w:cs="Times New Roman"/>
          <w:b/>
          <w:bCs/>
          <w:spacing w:val="1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pacing w:val="1"/>
          <w:sz w:val="32"/>
          <w:szCs w:val="32"/>
          <w:lang w:val="en-US" w:eastAsia="zh-CN"/>
        </w:rPr>
        <w:t xml:space="preserve">条 </w:t>
      </w:r>
      <w:r>
        <w:rPr>
          <w:rFonts w:hint="default" w:ascii="Times New Roman" w:hAnsi="Times New Roman" w:eastAsia="仿宋_GB2312" w:cs="Times New Roman"/>
          <w:b/>
          <w:bCs/>
          <w:spacing w:val="1"/>
          <w:sz w:val="32"/>
          <w:szCs w:val="32"/>
        </w:rPr>
        <w:t>争议解决条款</w:t>
      </w:r>
    </w:p>
    <w:p w14:paraId="7BDEF242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 w:firstLine="676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9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对于因本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  <w:lang w:val="en-US" w:eastAsia="zh-CN"/>
        </w:rPr>
        <w:t>合同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履行而发生的争议，双方应协商解决，协商不成，可向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  <w:lang w:val="en-US" w:eastAsia="zh-CN"/>
        </w:rPr>
        <w:t>甲方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所在地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  <w:lang w:eastAsia="zh-CN"/>
        </w:rPr>
        <w:t>人民法院提起诉讼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。</w:t>
      </w:r>
    </w:p>
    <w:p w14:paraId="0819B34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540" w:lineRule="exact"/>
        <w:ind w:right="0" w:firstLine="647" w:firstLineChars="200"/>
        <w:jc w:val="both"/>
        <w:outlineLvl w:val="0"/>
        <w:rPr>
          <w:rFonts w:hint="default" w:ascii="Times New Roman" w:hAnsi="Times New Roman" w:eastAsia="仿宋_GB2312" w:cs="Times New Roman"/>
          <w:b/>
          <w:bCs/>
          <w:spacing w:val="3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1"/>
          <w:sz w:val="32"/>
          <w:szCs w:val="32"/>
          <w:lang w:val="en-US" w:eastAsia="zh-CN"/>
        </w:rPr>
        <w:t>第十</w:t>
      </w:r>
      <w:r>
        <w:rPr>
          <w:rFonts w:hint="eastAsia" w:ascii="Times New Roman" w:hAnsi="Times New Roman" w:eastAsia="仿宋_GB2312" w:cs="Times New Roman"/>
          <w:b/>
          <w:bCs/>
          <w:spacing w:val="1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spacing w:val="1"/>
          <w:sz w:val="32"/>
          <w:szCs w:val="32"/>
          <w:lang w:val="en-US" w:eastAsia="zh-CN"/>
        </w:rPr>
        <w:t xml:space="preserve">条 </w:t>
      </w:r>
      <w:r>
        <w:rPr>
          <w:rFonts w:hint="default" w:ascii="Times New Roman" w:hAnsi="Times New Roman" w:eastAsia="仿宋_GB2312" w:cs="Times New Roman"/>
          <w:b/>
          <w:bCs/>
          <w:spacing w:val="1"/>
          <w:sz w:val="32"/>
          <w:szCs w:val="32"/>
        </w:rPr>
        <w:t>其他</w:t>
      </w:r>
      <w:r>
        <w:rPr>
          <w:rFonts w:hint="default" w:ascii="Times New Roman" w:hAnsi="Times New Roman" w:eastAsia="仿宋_GB2312" w:cs="Times New Roman"/>
          <w:b/>
          <w:bCs/>
          <w:spacing w:val="1"/>
          <w:sz w:val="32"/>
          <w:szCs w:val="32"/>
          <w:lang w:val="en-US" w:eastAsia="zh-CN"/>
        </w:rPr>
        <w:t>约定</w:t>
      </w:r>
    </w:p>
    <w:p w14:paraId="70A2C86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540" w:lineRule="exact"/>
        <w:ind w:right="0" w:firstLine="636" w:firstLineChars="200"/>
        <w:jc w:val="both"/>
        <w:outlineLvl w:val="0"/>
        <w:rPr>
          <w:rFonts w:hint="default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本合同如有未尽事宜，可经双方协商签订补充协议，补充协议与本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  <w:lang w:val="en-US" w:eastAsia="zh-CN"/>
        </w:rPr>
        <w:t>合同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具有同等效力。如补充协议与本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合同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有条款不一致，则以补充协议约定为准。</w:t>
      </w:r>
    </w:p>
    <w:p w14:paraId="4DF3637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540" w:lineRule="exact"/>
        <w:ind w:right="0" w:firstLine="640" w:firstLineChars="200"/>
        <w:jc w:val="both"/>
        <w:outlineLvl w:val="0"/>
        <w:rPr>
          <w:rFonts w:hint="default" w:ascii="Times New Roman" w:hAnsi="Times New Roman" w:eastAsia="仿宋_GB2312" w:cs="Times New Roman"/>
          <w:spacing w:val="-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本合同自双方签字盖章之日起生效。</w:t>
      </w:r>
    </w:p>
    <w:p w14:paraId="695298F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napToGrid w:val="0"/>
        <w:spacing w:line="540" w:lineRule="exact"/>
        <w:ind w:right="0" w:firstLine="636" w:firstLineChars="200"/>
        <w:jc w:val="both"/>
        <w:outlineLvl w:val="0"/>
        <w:rPr>
          <w:rFonts w:hint="default" w:ascii="Times New Roman" w:hAnsi="Times New Roman" w:eastAsia="仿宋_GB2312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本合同一式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  <w:u w:val="single"/>
        </w:rPr>
        <w:t>贰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份，甲方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  <w:u w:val="single"/>
        </w:rPr>
        <w:t>壹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份、乙方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  <w:u w:val="single"/>
        </w:rPr>
        <w:t>壹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份，均具有同等法律效力。</w:t>
      </w:r>
    </w:p>
    <w:tbl>
      <w:tblPr>
        <w:tblStyle w:val="9"/>
        <w:tblpPr w:leftFromText="180" w:rightFromText="180" w:vertAnchor="text" w:horzAnchor="page" w:tblpX="1439" w:tblpY="802"/>
        <w:tblOverlap w:val="never"/>
        <w:tblW w:w="100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0"/>
        <w:gridCol w:w="4509"/>
      </w:tblGrid>
      <w:tr w14:paraId="4023D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5590" w:type="dxa"/>
            <w:tcBorders>
              <w:tl2br w:val="nil"/>
              <w:tr2bl w:val="nil"/>
            </w:tcBorders>
            <w:vAlign w:val="top"/>
          </w:tcPr>
          <w:p w14:paraId="520E0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甲方：四川济通工程试验检测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有限公司</w:t>
            </w:r>
          </w:p>
          <w:p w14:paraId="2FA22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（盖章）</w:t>
            </w:r>
          </w:p>
        </w:tc>
        <w:tc>
          <w:tcPr>
            <w:tcW w:w="4509" w:type="dxa"/>
            <w:tcBorders>
              <w:tl2br w:val="nil"/>
              <w:tr2bl w:val="nil"/>
            </w:tcBorders>
            <w:vAlign w:val="top"/>
          </w:tcPr>
          <w:p w14:paraId="32925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kern w:val="2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乙方：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u w:val="none"/>
              </w:rPr>
              <w:t>（盖章）</w:t>
            </w:r>
          </w:p>
          <w:p w14:paraId="2C999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840" w:leftChars="0" w:hanging="840" w:hangingChars="300"/>
              <w:jc w:val="right"/>
              <w:textAlignment w:val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 w14:paraId="7A13B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5590" w:type="dxa"/>
            <w:tcBorders>
              <w:tl2br w:val="nil"/>
              <w:tr2bl w:val="nil"/>
            </w:tcBorders>
            <w:vAlign w:val="center"/>
          </w:tcPr>
          <w:p w14:paraId="20411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法定代表人</w:t>
            </w:r>
          </w:p>
          <w:p w14:paraId="4FA32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或委托代理人：       （签字）</w:t>
            </w:r>
          </w:p>
        </w:tc>
        <w:tc>
          <w:tcPr>
            <w:tcW w:w="4509" w:type="dxa"/>
            <w:tcBorders>
              <w:tl2br w:val="nil"/>
              <w:tr2bl w:val="nil"/>
            </w:tcBorders>
            <w:vAlign w:val="center"/>
          </w:tcPr>
          <w:p w14:paraId="0C020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法定代表人</w:t>
            </w:r>
          </w:p>
          <w:p w14:paraId="17D62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或委托代理人：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（签字）     </w:t>
            </w:r>
          </w:p>
        </w:tc>
      </w:tr>
      <w:tr w14:paraId="58683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5590" w:type="dxa"/>
            <w:tcBorders>
              <w:tl2br w:val="nil"/>
              <w:tr2bl w:val="nil"/>
            </w:tcBorders>
            <w:vAlign w:val="center"/>
          </w:tcPr>
          <w:p w14:paraId="798B8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经办人：</w:t>
            </w:r>
          </w:p>
          <w:p w14:paraId="235B9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>地址：成都蛟龙工业港双流园区威海路7座150号</w:t>
            </w:r>
          </w:p>
        </w:tc>
        <w:tc>
          <w:tcPr>
            <w:tcW w:w="4509" w:type="dxa"/>
            <w:tcBorders>
              <w:tl2br w:val="nil"/>
              <w:tr2bl w:val="nil"/>
            </w:tcBorders>
            <w:vAlign w:val="center"/>
          </w:tcPr>
          <w:p w14:paraId="0D93D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pPr>
          </w:p>
          <w:p w14:paraId="6E429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pPr>
          </w:p>
          <w:p w14:paraId="56BAD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>地址：</w:t>
            </w:r>
          </w:p>
        </w:tc>
      </w:tr>
      <w:tr w14:paraId="7461B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5590" w:type="dxa"/>
            <w:tcBorders>
              <w:tl2br w:val="nil"/>
              <w:tr2bl w:val="nil"/>
            </w:tcBorders>
            <w:vAlign w:val="center"/>
          </w:tcPr>
          <w:p w14:paraId="3B5A0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时间：    年  月  日</w:t>
            </w:r>
          </w:p>
        </w:tc>
        <w:tc>
          <w:tcPr>
            <w:tcW w:w="4509" w:type="dxa"/>
            <w:tcBorders>
              <w:tl2br w:val="nil"/>
              <w:tr2bl w:val="nil"/>
            </w:tcBorders>
            <w:vAlign w:val="center"/>
          </w:tcPr>
          <w:p w14:paraId="3E296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时间：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 年  月  日</w:t>
            </w:r>
          </w:p>
        </w:tc>
      </w:tr>
    </w:tbl>
    <w:p w14:paraId="7A108BA1">
      <w:pPr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ind w:right="0" w:firstLine="636" w:firstLineChars="20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附件：XX报价函</w:t>
      </w:r>
    </w:p>
    <w:sectPr>
      <w:footerReference r:id="rId5" w:type="default"/>
      <w:pgSz w:w="11906" w:h="16838"/>
      <w:pgMar w:top="2154" w:right="1440" w:bottom="1922" w:left="164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D2F8D">
    <w:pPr>
      <w:spacing w:line="174" w:lineRule="auto"/>
      <w:ind w:left="4163"/>
      <w:rPr>
        <w:rFonts w:hint="eastAsia" w:ascii="Times New Roman" w:hAnsi="Times New Roman" w:eastAsia="宋体" w:cs="Times New Roman"/>
        <w:sz w:val="15"/>
        <w:szCs w:val="15"/>
        <w:lang w:val="en-US" w:eastAsia="zh-CN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2749550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C70B06"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6.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BHCY9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C70B06"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E7C9A">
    <w:pPr>
      <w:pStyle w:val="7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F51B03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F51B03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F377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ywiaGRpZCI6ImU2Y2E1YTllYjFmZDNiMTUwNDI0MDdjOTY4YTJiNGUzIiwidXNlckNvdW50IjoxfQ=="/>
  </w:docVars>
  <w:rsids>
    <w:rsidRoot w:val="700C306B"/>
    <w:rsid w:val="030C6B23"/>
    <w:rsid w:val="046554EC"/>
    <w:rsid w:val="04E35684"/>
    <w:rsid w:val="05A052CB"/>
    <w:rsid w:val="06692375"/>
    <w:rsid w:val="0722181A"/>
    <w:rsid w:val="07F23CC0"/>
    <w:rsid w:val="0A3E3C32"/>
    <w:rsid w:val="0A5E5D32"/>
    <w:rsid w:val="0F1B3787"/>
    <w:rsid w:val="0FE63986"/>
    <w:rsid w:val="1032785A"/>
    <w:rsid w:val="108B11D8"/>
    <w:rsid w:val="10E64CED"/>
    <w:rsid w:val="11B03549"/>
    <w:rsid w:val="13C609E5"/>
    <w:rsid w:val="16A46BE8"/>
    <w:rsid w:val="19E8395C"/>
    <w:rsid w:val="1B886580"/>
    <w:rsid w:val="1C6012AB"/>
    <w:rsid w:val="1CEB14BC"/>
    <w:rsid w:val="1D9C5353"/>
    <w:rsid w:val="1F204D21"/>
    <w:rsid w:val="200978FC"/>
    <w:rsid w:val="21A92050"/>
    <w:rsid w:val="22636AE2"/>
    <w:rsid w:val="23902475"/>
    <w:rsid w:val="255163B5"/>
    <w:rsid w:val="267B4654"/>
    <w:rsid w:val="2A602AFC"/>
    <w:rsid w:val="2AD462DD"/>
    <w:rsid w:val="2C920913"/>
    <w:rsid w:val="2CD51841"/>
    <w:rsid w:val="2E110657"/>
    <w:rsid w:val="2F0F757D"/>
    <w:rsid w:val="2FDF25DC"/>
    <w:rsid w:val="32CA7482"/>
    <w:rsid w:val="33AF48A3"/>
    <w:rsid w:val="341344FC"/>
    <w:rsid w:val="3513027C"/>
    <w:rsid w:val="37471EB4"/>
    <w:rsid w:val="381B5CF1"/>
    <w:rsid w:val="38B9730C"/>
    <w:rsid w:val="396226AE"/>
    <w:rsid w:val="3AA637EA"/>
    <w:rsid w:val="3C3F4290"/>
    <w:rsid w:val="3D117804"/>
    <w:rsid w:val="4138009C"/>
    <w:rsid w:val="42D953A1"/>
    <w:rsid w:val="42F0558C"/>
    <w:rsid w:val="43F91B37"/>
    <w:rsid w:val="443A225E"/>
    <w:rsid w:val="44CA5005"/>
    <w:rsid w:val="46A165C4"/>
    <w:rsid w:val="4C627B4C"/>
    <w:rsid w:val="4CA11BB9"/>
    <w:rsid w:val="4D220B86"/>
    <w:rsid w:val="4D7E765F"/>
    <w:rsid w:val="4DA71509"/>
    <w:rsid w:val="4E5F7CAC"/>
    <w:rsid w:val="4ECC27AE"/>
    <w:rsid w:val="4F716D4F"/>
    <w:rsid w:val="4F7E3A68"/>
    <w:rsid w:val="4FEC4AB8"/>
    <w:rsid w:val="5160707C"/>
    <w:rsid w:val="51854E9C"/>
    <w:rsid w:val="5502560F"/>
    <w:rsid w:val="577C5C4D"/>
    <w:rsid w:val="594B0611"/>
    <w:rsid w:val="5C2A6C04"/>
    <w:rsid w:val="63037217"/>
    <w:rsid w:val="64544313"/>
    <w:rsid w:val="648D36B2"/>
    <w:rsid w:val="649578AD"/>
    <w:rsid w:val="654F286E"/>
    <w:rsid w:val="69196823"/>
    <w:rsid w:val="699456BD"/>
    <w:rsid w:val="6D6547D9"/>
    <w:rsid w:val="6E584B4D"/>
    <w:rsid w:val="700C306B"/>
    <w:rsid w:val="70AB7EBB"/>
    <w:rsid w:val="70C50F0F"/>
    <w:rsid w:val="735C099D"/>
    <w:rsid w:val="74600FC0"/>
    <w:rsid w:val="76061D32"/>
    <w:rsid w:val="792A1B99"/>
    <w:rsid w:val="7BBA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256" w:lineRule="auto"/>
      <w:ind w:left="0" w:leftChars="0"/>
    </w:pPr>
    <w:rPr>
      <w:rFonts w:ascii="Calibri" w:hAnsi="Calibri" w:cs="Times New Roman"/>
      <w:color w:val="FF0000"/>
      <w:kern w:val="2"/>
      <w:sz w:val="20"/>
      <w:szCs w:val="20"/>
      <w:lang w:val="en-US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Default"/>
    <w:basedOn w:val="13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3">
    <w:name w:val="正文_1"/>
    <w:basedOn w:val="14"/>
    <w:autoRedefine/>
    <w:qFormat/>
    <w:uiPriority w:val="99"/>
    <w:rPr>
      <w:rFonts w:ascii="Calibri" w:hAnsi="Calibri"/>
      <w:sz w:val="21"/>
    </w:rPr>
  </w:style>
  <w:style w:type="paragraph" w:customStyle="1" w:styleId="14">
    <w:name w:val="正文_2"/>
    <w:autoRedefine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d484c900-6d50-457e-8a50-ee1a20ad176c\&#30417;&#25511;&#35774;&#22791;&#23433;&#35013;&#21512;&#21516;&#33539;&#2641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e6b7eaf5-01be-4d39-9cec-ff389ed0ae4f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7D14C213</paraID>
      <start>7</start>
      <end>8</end>
      <status>modified</status>
      <modifiedWord>：</modifiedWord>
      <trackRevisions>false</trackRevisions>
    </reviewItem>
    <reviewItem>
      <errorID>3b752118-89ba-4cef-8f95-f137d3e6be10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10A304D2</paraID>
      <start>21</start>
      <end>25</end>
      <status>modified</status>
      <modifiedWord>法律法规</modifiedWord>
      <trackRevisions>false</trackRevisions>
    </reviewItem>
    <reviewItem>
      <errorID>23aa3b2e-3931-4b1d-8860-bc82a3217d28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433A1427</paraID>
      <start>16</start>
      <end>20</end>
      <status>modified</status>
      <modifiedWord>法律法规</modifiedWord>
      <trackRevisions>false</trackRevisions>
    </reviewItem>
    <reviewItem>
      <errorID>c938947f-2a7e-43c1-b1c7-8de6b759a928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7319283D</paraID>
      <start>0</start>
      <end>2</end>
      <status>modified</status>
      <modifiedWord>1.</modifiedWord>
      <trackRevisions>false</trackRevisions>
    </reviewItem>
    <reviewItem>
      <errorID>6a6682cf-3dca-489e-a0a8-faa523829b84</errorID>
      <errorWord>全</errorWord>
      <group>L1_Word</group>
      <groupName>字词问题</groupName>
      <ability>L2_Typo</ability>
      <abilityName>字词错误</abilityName>
      <candidateList>
        <item>全过</item>
      </candidateList>
      <explain/>
      <paraID> F399201</paraID>
      <start>35</start>
      <end>37</end>
      <status>modified</status>
      <modifiedWord>全过</modifiedWord>
      <trackRevisions>false</trackRevisions>
    </reviewItem>
    <reviewItem>
      <errorID>b05b70f2-7df2-4846-8a2e-c1e509d81aff</errorID>
      <errorWord>三无产品</errorWord>
      <group>L1_Punc</group>
      <groupName>标点问题</groupName>
      <ability>L2_Punc_CN</ability>
      <abilityName/>
      <candidateList>
        <item>“三无”产品</item>
      </candidateList>
      <explain/>
      <paraID>79CDB9C4</paraID>
      <start>52</start>
      <end>58</end>
      <status>modified</status>
      <modifiedWord>“三无”产品</modifiedWord>
      <trackRevisions>false</trackRevisions>
    </reviewItem>
    <reviewItem>
      <errorID>fb85ed04-fdd1-4e99-9f6e-0054e71c6305</errorID>
      <errorWord>超</errorWord>
      <group>L1_Word</group>
      <groupName>字词问题</groupName>
      <ability>L2_Typo</ability>
      <abilityName>字词错误</abilityName>
      <candidateList>
        <item>超过</item>
      </candidateList>
      <explain/>
      <paraID>2C168DFA</paraID>
      <start>60</start>
      <end>62</end>
      <status>modified</status>
      <modifiedWord>超过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b56970-85bd-4e96-869f-d8104c36ee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监控设备安装合同范本.docx</Template>
  <Pages>9</Pages>
  <Words>3432</Words>
  <Characters>3541</Characters>
  <Lines>0</Lines>
  <Paragraphs>0</Paragraphs>
  <TotalTime>14</TotalTime>
  <ScaleCrop>false</ScaleCrop>
  <LinksUpToDate>false</LinksUpToDate>
  <CharactersWithSpaces>3655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2021-11-11T03:58:00Z</dcterms:created>
  <dc:creator>极光科技有限公司</dc:creator>
  <cp:lastModifiedBy>çå°</cp:lastModifiedBy>
  <cp:lastPrinted>2023-12-08T02:58:00Z</cp:lastPrinted>
  <dcterms:modified xsi:type="dcterms:W3CDTF">2026-06-17T09:02:14Z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v1.0_mb_ktv6OI3ulrXa0OfgoDubJw==</vt:lpwstr>
  </property>
  <property fmtid="{D5CDD505-2E9C-101B-9397-08002B2CF9AE}" pid="4" name="ICV">
    <vt:lpwstr>78E8E3C0676A4CDAA4E3FB79032CEC6E_13</vt:lpwstr>
  </property>
  <property fmtid="{D5CDD505-2E9C-101B-9397-08002B2CF9AE}" pid="5" name="KSOTemplateDocerSaveRecord">
    <vt:lpwstr>eyJoZGlkIjoiOTZjMzM1Mjg3NjcxZTg5MzQ2N2EwM2NmOWVlMzIzOWMiLCJ1c2VySWQiOiI0ODczODU1MDgifQ==</vt:lpwstr>
  </property>
</Properties>
</file>