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B185"/>
    <w:p w14:paraId="5996F601">
      <w:pPr>
        <w:bidi w:val="0"/>
        <w:rPr>
          <w:rFonts w:ascii="仿宋" w:hAnsi="仿宋" w:eastAsia="仿宋" w:cs="仿宋"/>
          <w:sz w:val="22"/>
          <w:szCs w:val="22"/>
          <w:lang w:val="zh-CN" w:eastAsia="zh-CN" w:bidi="zh-CN"/>
        </w:rPr>
      </w:pPr>
    </w:p>
    <w:p w14:paraId="195D0721">
      <w:pPr>
        <w:spacing w:before="209"/>
        <w:ind w:right="0"/>
        <w:jc w:val="left"/>
        <w:outlineLvl w:val="9"/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 w:bidi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24"/>
          <w:lang w:val="en-US" w:eastAsia="zh-CN" w:bidi="zh-CN"/>
        </w:rPr>
        <w:t>合同编号：</w:t>
      </w:r>
    </w:p>
    <w:p w14:paraId="58C6C296">
      <w:pPr>
        <w:pStyle w:val="8"/>
        <w:rPr>
          <w:b/>
          <w:sz w:val="52"/>
          <w:szCs w:val="52"/>
        </w:rPr>
      </w:pPr>
    </w:p>
    <w:p w14:paraId="16FBAF42">
      <w:pPr>
        <w:pStyle w:val="8"/>
        <w:rPr>
          <w:b/>
          <w:sz w:val="52"/>
          <w:szCs w:val="52"/>
        </w:rPr>
      </w:pPr>
    </w:p>
    <w:p w14:paraId="2FB85D1F">
      <w:pPr>
        <w:rPr>
          <w:b/>
          <w:sz w:val="52"/>
          <w:szCs w:val="52"/>
        </w:rPr>
      </w:pPr>
    </w:p>
    <w:p w14:paraId="6CF2300A">
      <w:pPr>
        <w:rPr>
          <w:b/>
          <w:sz w:val="52"/>
          <w:szCs w:val="52"/>
        </w:rPr>
      </w:pPr>
    </w:p>
    <w:p w14:paraId="46A0B689">
      <w:pPr>
        <w:rPr>
          <w:b/>
          <w:sz w:val="52"/>
          <w:szCs w:val="52"/>
        </w:rPr>
      </w:pPr>
    </w:p>
    <w:p w14:paraId="32AAA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达州绕城高速公路西段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绕西代表处办公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区</w:t>
      </w:r>
    </w:p>
    <w:p w14:paraId="0B1B1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修缮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服务采购项目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外部采购合同</w:t>
      </w:r>
    </w:p>
    <w:p w14:paraId="7D6E72FE">
      <w:pPr>
        <w:pStyle w:val="8"/>
        <w:rPr>
          <w:b/>
          <w:sz w:val="52"/>
          <w:szCs w:val="52"/>
        </w:rPr>
      </w:pPr>
    </w:p>
    <w:p w14:paraId="29D36C2F">
      <w:pPr>
        <w:pStyle w:val="8"/>
        <w:rPr>
          <w:b/>
          <w:sz w:val="52"/>
          <w:szCs w:val="52"/>
        </w:rPr>
      </w:pPr>
    </w:p>
    <w:p w14:paraId="7877B6DB">
      <w:pPr>
        <w:pStyle w:val="8"/>
        <w:rPr>
          <w:b/>
          <w:sz w:val="52"/>
          <w:szCs w:val="52"/>
        </w:rPr>
      </w:pPr>
    </w:p>
    <w:p w14:paraId="2A6473B3">
      <w:pPr>
        <w:pStyle w:val="8"/>
        <w:rPr>
          <w:b/>
          <w:sz w:val="52"/>
          <w:szCs w:val="52"/>
        </w:rPr>
      </w:pPr>
    </w:p>
    <w:p w14:paraId="21DA62B7">
      <w:pPr>
        <w:pStyle w:val="8"/>
        <w:rPr>
          <w:b/>
          <w:sz w:val="52"/>
          <w:szCs w:val="52"/>
        </w:rPr>
      </w:pPr>
    </w:p>
    <w:p w14:paraId="3B382CEE">
      <w:pPr>
        <w:pStyle w:val="8"/>
        <w:rPr>
          <w:b/>
          <w:sz w:val="52"/>
          <w:szCs w:val="52"/>
        </w:rPr>
      </w:pPr>
    </w:p>
    <w:p w14:paraId="259AAD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甲方：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四川济通工程试验检测有限公司</w:t>
      </w:r>
    </w:p>
    <w:p w14:paraId="39F7B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乙方：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6EB0D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签订日期：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年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月</w:t>
      </w:r>
      <w:r>
        <w:rPr>
          <w:rFonts w:hint="eastAsia" w:cs="仿宋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u w:val="single"/>
        </w:rPr>
        <w:t>日</w:t>
      </w:r>
    </w:p>
    <w:p w14:paraId="2A660E5A">
      <w:pPr>
        <w:rPr>
          <w:rFonts w:hint="eastAsia"/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br w:type="page"/>
      </w:r>
    </w:p>
    <w:p w14:paraId="7F243F77">
      <w:pPr>
        <w:ind w:right="399"/>
        <w:outlineLvl w:val="9"/>
        <w:rPr>
          <w:rFonts w:hint="default" w:ascii="Times New Roman" w:hAnsi="Times New Roman" w:eastAsia="宋体" w:cs="Times New Roman"/>
          <w:spacing w:val="-3"/>
          <w:lang w:val="en-US"/>
        </w:rPr>
      </w:pPr>
    </w:p>
    <w:p w14:paraId="443AB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default" w:ascii="方正小标宋_GBK" w:hAnsi="方正小标宋_GBK" w:eastAsia="方正小标宋_GBK" w:cs="方正小标宋_GBK"/>
          <w:b/>
          <w:sz w:val="44"/>
          <w:szCs w:val="44"/>
          <w:lang w:val="en-US"/>
        </w:rPr>
        <w:t>外部采购合同</w:t>
      </w:r>
    </w:p>
    <w:p w14:paraId="4724EF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firstLine="562" w:firstLineChars="200"/>
        <w:textAlignment w:val="auto"/>
        <w:rPr>
          <w:rFonts w:hint="default" w:ascii="Times New Roman" w:hAnsi="Times New Roman" w:eastAsia="宋体" w:cs="Times New Roman"/>
          <w:b/>
          <w:sz w:val="28"/>
        </w:rPr>
      </w:pPr>
    </w:p>
    <w:p w14:paraId="38CB488D">
      <w:pPr>
        <w:pStyle w:val="8"/>
        <w:spacing w:before="78" w:line="360" w:lineRule="auto"/>
        <w:ind w:left="61"/>
        <w:outlineLvl w:val="9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pacing w:val="-7"/>
          <w:sz w:val="28"/>
          <w:szCs w:val="28"/>
        </w:rPr>
        <w:t>甲方</w:t>
      </w:r>
      <w:r>
        <w:rPr>
          <w:rFonts w:hint="default" w:ascii="Times New Roman" w:hAnsi="Times New Roman" w:eastAsia="宋体" w:cs="Times New Roman"/>
          <w:b/>
          <w:bCs/>
          <w:spacing w:val="-64"/>
          <w:sz w:val="28"/>
          <w:szCs w:val="28"/>
        </w:rPr>
        <w:t>：</w:t>
      </w:r>
      <w:r>
        <w:rPr>
          <w:rFonts w:hint="default" w:ascii="Times New Roman" w:hAnsi="Times New Roman" w:eastAsia="宋体" w:cs="Times New Roman"/>
          <w:b/>
          <w:bCs/>
          <w:spacing w:val="0"/>
          <w:sz w:val="28"/>
          <w:szCs w:val="28"/>
        </w:rPr>
        <w:t>四川济通工程试验检测有限公司</w:t>
      </w:r>
    </w:p>
    <w:p w14:paraId="31D01E4A">
      <w:pPr>
        <w:pStyle w:val="8"/>
        <w:spacing w:before="271" w:line="360" w:lineRule="auto"/>
        <w:ind w:left="46"/>
        <w:outlineLvl w:val="9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b/>
          <w:bCs/>
          <w:spacing w:val="-5"/>
          <w:sz w:val="28"/>
          <w:szCs w:val="28"/>
        </w:rPr>
        <w:t>乙方</w:t>
      </w:r>
      <w:r>
        <w:rPr>
          <w:rFonts w:hint="default" w:ascii="Times New Roman" w:hAnsi="Times New Roman" w:eastAsia="宋体" w:cs="Times New Roman"/>
          <w:b/>
          <w:bCs/>
          <w:spacing w:val="-48"/>
          <w:sz w:val="28"/>
          <w:szCs w:val="28"/>
        </w:rPr>
        <w:t>：</w:t>
      </w:r>
    </w:p>
    <w:p w14:paraId="7EF138D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根据《中华人民共和国民法典》等有关法律、法规、规章的规定，就甲方达州绕城高速公路西段项目绕西代表处办公区修缮采购项目，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甲乙双方本着平等自愿、公平诚信的原则，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经友好协商，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订立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本合同，供双方遵照执行。</w:t>
      </w:r>
    </w:p>
    <w:p w14:paraId="47C4B444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eastAsia" w:ascii="宋体" w:hAnsi="宋体" w:eastAsia="宋体" w:cs="宋体"/>
          <w:b/>
          <w:bCs/>
          <w:spacing w:val="-8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pacing w:val="-8"/>
          <w:sz w:val="28"/>
          <w:szCs w:val="28"/>
        </w:rPr>
        <w:t>第一条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</w:rPr>
        <w:t>服务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内容</w:t>
      </w:r>
    </w:p>
    <w:p w14:paraId="0ABD83C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1.项目名称：达州绕城高速公路西段项目绕西代表处办公区修缮采购项目</w:t>
      </w:r>
    </w:p>
    <w:p w14:paraId="312781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2.服务期限：乙方自收到甲方出具的工作通知单之日90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个工作日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内完成本项目全部修缮工作，达到甲方验收条件；因甲方原因、不可抗力造成工期延误的，工期相应顺延。</w:t>
      </w:r>
    </w:p>
    <w:p w14:paraId="574B576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服务内容：负责甲方办公区域的房屋修缮，以及为完成本合同修缮工作所需要的全部配套工作（乙方为完成本合同约定修缮工作所需的人工、材料、机械、设备、交通运输、食宿、保险、税费、安装费、材料费、垃圾清理、安全防护等全部相关工作）。</w:t>
      </w:r>
    </w:p>
    <w:p w14:paraId="30A6F1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4.质保要求：本项目整体工程质保期为3个月；质保期内接到甲方报修，乙方在约定时间内到场免费维修。</w:t>
      </w:r>
    </w:p>
    <w:p w14:paraId="3E87FCC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第二条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合同价款</w:t>
      </w:r>
      <w:bookmarkStart w:id="0" w:name="_GoBack"/>
      <w:bookmarkEnd w:id="0"/>
    </w:p>
    <w:p w14:paraId="7E415BB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1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.本合同采用固定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总价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的方式，合同总金额（含增值税）¥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）。其中不含税价为¥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），增值税税率为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%，增值税为¥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元（大写：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），最终金额以实际结算为准。</w:t>
      </w:r>
    </w:p>
    <w:p w14:paraId="06F47EF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2.若因国家税收政策调整导致增值税税率发生变动，合同不含税价款保持不变，合同总价款按调整后的适用增值税税率相应调整。除前述国家政策原因外，因其他任何情形造成税率变化、税金增加的，增加部分税金由乙方自行承担。</w:t>
      </w:r>
    </w:p>
    <w:p w14:paraId="19428D9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3.修缮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费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用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包含人工、材料、机械、设备、交通运输、食宿、保险、税费、拆装费、材料费、垃圾清理、安全防护等完成本合同全部服务内容的一切费用，甲方除本合同约定价款外，不再向乙方支付其他任何费用。</w:t>
      </w:r>
    </w:p>
    <w:p w14:paraId="05842BD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4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.非乙方原因导致工作内容、工作范围或质量标准、数量等的变化，造成工作费用增加时，由甲乙双方基于本合同的定价原则协商后签订补充协议。</w:t>
      </w:r>
    </w:p>
    <w:p w14:paraId="4E2C481C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三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支付方式</w:t>
      </w:r>
    </w:p>
    <w:p w14:paraId="7FE85D7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1.乙方完成本合同约定全部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工作后，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经甲方现场验收合格后，甲方付至结算金额的90%；剩余10%作为质量保证金，质保期满且无质量问题，甲方无息支付质保金。支付款项前，乙方须开具有效的增值税发票给甲方</w:t>
      </w:r>
    </w:p>
    <w:p w14:paraId="04DAED8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2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.甲方付款前乙方应当提供与当期结算金额和服务内容一致的税率为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X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%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的增值税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专用/普通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发票。乙方未提供合法有效发票的，甲方有权延期付款，且不承担任何责任。</w:t>
      </w:r>
    </w:p>
    <w:p w14:paraId="1FF996DD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四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甲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方的权利和义务</w:t>
      </w:r>
    </w:p>
    <w:p w14:paraId="65FDEA5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前对需要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区域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进行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现场查勘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，明确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内容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；</w:t>
      </w:r>
    </w:p>
    <w:p w14:paraId="702ACE4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协调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现场进出、场地使用等相关事宜；</w:t>
      </w:r>
    </w:p>
    <w:p w14:paraId="1F37FE5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按合同约定对乙方完成的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服务开展验收，验收合格后按约定支付合同价款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。</w:t>
      </w:r>
    </w:p>
    <w:p w14:paraId="60E236F2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五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乙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方的权利和义务</w:t>
      </w:r>
    </w:p>
    <w:p w14:paraId="35C5C8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1.严格按照甲方要求完成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工作；</w:t>
      </w:r>
    </w:p>
    <w:p w14:paraId="038D588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过程做好物品防护，对易碎、贵重物品采取保护措施，防止磕碰、损坏、遗失；</w:t>
      </w:r>
    </w:p>
    <w:p w14:paraId="1CE033D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3.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负责投入满足项目需要的人员、工具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及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运输车辆</w:t>
      </w:r>
      <w:r>
        <w:rPr>
          <w:rFonts w:hint="eastAsia" w:ascii="Times New Roman" w:hAnsi="Times New Roman" w:eastAsia="宋体" w:cs="Times New Roman"/>
          <w:sz w:val="28"/>
          <w:szCs w:val="28"/>
          <w:lang w:val="zh-CN" w:eastAsia="zh-CN" w:bidi="zh-CN"/>
        </w:rPr>
        <w:t>，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配备为完成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本项目所需的专业施工机械、设备及安全防护设施</w:t>
      </w:r>
      <w:r>
        <w:rPr>
          <w:rFonts w:hint="eastAsia" w:ascii="Times New Roman" w:hAnsi="Times New Roman" w:eastAsia="宋体" w:cs="Times New Roman"/>
          <w:sz w:val="28"/>
          <w:szCs w:val="28"/>
          <w:lang w:val="zh-CN" w:eastAsia="zh-CN" w:bidi="zh-CN"/>
        </w:rPr>
        <w:t>；</w:t>
      </w:r>
    </w:p>
    <w:p w14:paraId="07EE36C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4.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负责本项目的现场作业人员，凡按照国家安全生产相关法律法规、规范标准要求应当持证上岗的岗位，作业人员持有合法有效的对应资格或特种作业操作证书，甲方有权抽查核验，无证人员严禁上岗作业。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并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为全部现场作业人员依法缴纳工伤保险，并购买人身意外伤害保险</w:t>
      </w:r>
      <w:r>
        <w:rPr>
          <w:rFonts w:hint="eastAsia" w:ascii="Times New Roman" w:hAnsi="Times New Roman" w:eastAsia="宋体" w:cs="Times New Roman"/>
          <w:sz w:val="28"/>
          <w:szCs w:val="28"/>
          <w:lang w:val="zh-CN" w:eastAsia="zh-CN" w:bidi="zh-CN"/>
        </w:rPr>
        <w:t>；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所有作业人员安全由乙方全权管理；</w:t>
      </w:r>
    </w:p>
    <w:p w14:paraId="66709C0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5.若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全过程发生人员伤亡、财产损毁、第三方损失，全部责任及经济赔偿由乙方承担；</w:t>
      </w:r>
    </w:p>
    <w:p w14:paraId="3BE2E49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6.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文明作业，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完成后对作业现场进行清理；</w:t>
      </w:r>
    </w:p>
    <w:p w14:paraId="6780660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7.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不得损坏甲方建筑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内未修缮区域内相关构件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，如造成损坏由乙方负责修复或赔偿；</w:t>
      </w:r>
    </w:p>
    <w:p w14:paraId="2B264DF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8.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按期完成全部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服务，接受甲方现场监督及验收。</w:t>
      </w:r>
    </w:p>
    <w:p w14:paraId="397E9E0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eastAsia="zh-CN"/>
        </w:rPr>
        <w:t>六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违约责任</w:t>
      </w:r>
    </w:p>
    <w:p w14:paraId="3F50739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1.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乙方未按本合同约定（收到工作通知单后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90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个工作日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内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）完成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全部工作，每逾期一日，按合同总价0.5%向甲方支付违约金；逾期超过5个工作日，甲方有权解除合同，乙方承担由此给甲方造成的全部损失。</w:t>
      </w:r>
    </w:p>
    <w:p w14:paraId="583BCA1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2.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过程中发生甲方物品损毁、遗失，由乙方照价赔偿；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房屋</w:t>
      </w:r>
      <w:r>
        <w:rPr>
          <w:rFonts w:hint="eastAsia" w:ascii="Times New Roman" w:hAnsi="Times New Roman" w:eastAsia="宋体" w:cs="Times New Roman"/>
          <w:sz w:val="28"/>
          <w:szCs w:val="28"/>
          <w:highlight w:val="none"/>
          <w:lang w:val="en-US" w:eastAsia="zh-CN" w:bidi="zh-CN"/>
        </w:rPr>
        <w:t>修缮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后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相关功能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不能正常使用，由乙方无偿维修、更换或赔偿。</w:t>
      </w:r>
    </w:p>
    <w:p w14:paraId="7B05DDF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30" w:firstLineChars="200"/>
        <w:textAlignment w:val="auto"/>
        <w:outlineLvl w:val="0"/>
        <w:rPr>
          <w:rFonts w:hint="default" w:ascii="宋体" w:hAnsi="宋体" w:eastAsia="宋体" w:cs="宋体"/>
          <w:b/>
          <w:bCs/>
          <w:spacing w:val="-8"/>
          <w:sz w:val="28"/>
          <w:szCs w:val="28"/>
        </w:rPr>
      </w:pP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第</w:t>
      </w:r>
      <w:r>
        <w:rPr>
          <w:rFonts w:hint="eastAsia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>七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条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/>
          <w:spacing w:val="-8"/>
          <w:sz w:val="28"/>
          <w:szCs w:val="28"/>
        </w:rPr>
        <w:t>合同生效及争议解决</w:t>
      </w:r>
    </w:p>
    <w:p w14:paraId="688FFE9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1.本合同项下发生的争议，双方应协商解决；协商或调解未果的，可向甲方所在地人民法院提起诉讼。</w:t>
      </w:r>
    </w:p>
    <w:p w14:paraId="506B6BD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2.本合同未尽事宜，双方应友好协商解决，协商一致的可签订补充协议，对双方均具有法律约束力。</w:t>
      </w:r>
    </w:p>
    <w:p w14:paraId="766ABCF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3.合同期满后，若无重大变故，可按同等条件续签本合同.</w:t>
      </w:r>
    </w:p>
    <w:p w14:paraId="156A9F3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4.本合同自甲乙双方盖章后生效。</w:t>
      </w:r>
    </w:p>
    <w:p w14:paraId="3D3763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jc w:val="both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5.本合同双方法定代表人或授权代表签字盖章生效，一式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肆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 xml:space="preserve"> 份，甲方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贰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份，乙方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u w:val="single"/>
          <w:lang w:val="en-US" w:eastAsia="zh-CN" w:bidi="zh-CN"/>
        </w:rPr>
        <w:t>贰</w:t>
      </w:r>
      <w:r>
        <w:rPr>
          <w:rFonts w:hint="default" w:ascii="Times New Roman" w:hAnsi="Times New Roman" w:eastAsia="宋体" w:cs="Times New Roman"/>
          <w:sz w:val="28"/>
          <w:szCs w:val="28"/>
          <w:u w:val="single"/>
          <w:lang w:val="zh-CN" w:eastAsia="zh-CN" w:bidi="zh-CN"/>
        </w:rPr>
        <w:t xml:space="preserve"> </w:t>
      </w: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份，具有同等法律效力。</w:t>
      </w:r>
    </w:p>
    <w:p w14:paraId="14DF829B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500" w:lineRule="exact"/>
        <w:ind w:left="0" w:firstLine="552" w:firstLineChars="200"/>
        <w:textAlignment w:val="auto"/>
        <w:rPr>
          <w:rFonts w:hint="default" w:ascii="Times New Roman" w:hAnsi="Times New Roman" w:eastAsia="宋体" w:cs="Times New Roman"/>
          <w:spacing w:val="-2"/>
          <w:sz w:val="28"/>
          <w:szCs w:val="28"/>
        </w:rPr>
      </w:pPr>
    </w:p>
    <w:p w14:paraId="5849AE3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00" w:lineRule="exact"/>
        <w:ind w:left="0" w:right="0" w:rightChars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zh-CN" w:eastAsia="zh-CN" w:bidi="zh-CN"/>
        </w:rPr>
        <w:t>附件：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zh-CN"/>
        </w:rPr>
        <w:t>XX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公司报价函</w:t>
      </w:r>
    </w:p>
    <w:p w14:paraId="488E94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p w14:paraId="198950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  <w:t>（以下无正文）</w:t>
      </w:r>
    </w:p>
    <w:p w14:paraId="4E1D0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p w14:paraId="061E5B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p w14:paraId="3F0023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p w14:paraId="5EC3A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00" w:lineRule="exact"/>
        <w:ind w:left="0" w:firstLine="560" w:firstLineChars="200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 w:bidi="zh-CN"/>
        </w:rPr>
      </w:pPr>
    </w:p>
    <w:tbl>
      <w:tblPr>
        <w:tblStyle w:val="19"/>
        <w:tblW w:w="102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3"/>
        <w:gridCol w:w="4919"/>
      </w:tblGrid>
      <w:tr w14:paraId="3F6C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41704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br w:type="page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甲方：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</w:rPr>
              <w:t>四川济通工程试验检测有限公司</w:t>
            </w:r>
          </w:p>
          <w:p w14:paraId="310C6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29F3B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乙方：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</w:t>
            </w:r>
          </w:p>
          <w:p w14:paraId="408C3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（盖章）</w:t>
            </w:r>
          </w:p>
        </w:tc>
      </w:tr>
      <w:tr w14:paraId="09A0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459D3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686D3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208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1550F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</w:tr>
      <w:tr w14:paraId="11D2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17925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0BFF5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</w:tr>
      <w:tr w14:paraId="45B2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C305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开户银行：中国建设银行股份有限公司成都第二支行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5077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开户银行：</w:t>
            </w:r>
          </w:p>
        </w:tc>
      </w:tr>
      <w:tr w14:paraId="1820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ACD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开户账号：51001426208051518277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3BBAE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开户账号：</w:t>
            </w:r>
          </w:p>
        </w:tc>
      </w:tr>
      <w:tr w14:paraId="41B9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2AAA4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地址：成都蛟龙工业港双流园区威海路7座150号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43FA0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地址：</w:t>
            </w:r>
          </w:p>
        </w:tc>
      </w:tr>
      <w:tr w14:paraId="42DDB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283" w:type="dxa"/>
            <w:tcBorders>
              <w:tl2br w:val="nil"/>
              <w:tr2bl w:val="nil"/>
            </w:tcBorders>
            <w:noWrap w:val="0"/>
            <w:vAlign w:val="center"/>
          </w:tcPr>
          <w:p w14:paraId="7C4D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时间：    年    月   日</w:t>
            </w:r>
          </w:p>
        </w:tc>
        <w:tc>
          <w:tcPr>
            <w:tcW w:w="4919" w:type="dxa"/>
            <w:tcBorders>
              <w:tl2br w:val="nil"/>
              <w:tr2bl w:val="nil"/>
            </w:tcBorders>
            <w:noWrap w:val="0"/>
            <w:vAlign w:val="center"/>
          </w:tcPr>
          <w:p w14:paraId="7140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60" w:lineRule="exact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时间：    年  月  日</w:t>
            </w:r>
          </w:p>
        </w:tc>
      </w:tr>
    </w:tbl>
    <w:p w14:paraId="3BC6ED2D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1FD4C1B6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6ED8F85E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4008A7C2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1D960352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3E77D5D5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1C3C8CCF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7AF45A9E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22C5662E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199FEA48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58E03A48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54FAE777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19EEC09D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44E8E915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</w:p>
    <w:p w14:paraId="50DC9D22">
      <w:pPr>
        <w:autoSpaceDE/>
        <w:autoSpaceDN/>
        <w:spacing w:line="360" w:lineRule="auto"/>
        <w:ind w:left="7209" w:hanging="7209"/>
        <w:jc w:val="both"/>
        <w:outlineLvl w:val="9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附件 XX公司报价函</w:t>
      </w:r>
    </w:p>
    <w:p w14:paraId="2C3B3463">
      <w:pPr>
        <w:pStyle w:val="16"/>
        <w:spacing w:line="480" w:lineRule="auto"/>
        <w:ind w:left="4920" w:hanging="4920" w:hangingChars="2050"/>
        <w:jc w:val="center"/>
      </w:pPr>
    </w:p>
    <w:p w14:paraId="561CC48D">
      <w:pPr>
        <w:pStyle w:val="16"/>
        <w:spacing w:line="480" w:lineRule="auto"/>
        <w:ind w:left="4920" w:hanging="4920" w:hangingChars="2050"/>
        <w:jc w:val="center"/>
        <w:rPr>
          <w:rFonts w:hint="eastAsia" w:ascii="仿宋" w:hAnsi="仿宋" w:eastAsia="仿宋"/>
          <w:szCs w:val="24"/>
          <w:lang w:eastAsia="zh-CN"/>
        </w:rPr>
      </w:pPr>
    </w:p>
    <w:sectPr>
      <w:headerReference r:id="rId3" w:type="default"/>
      <w:footerReference r:id="rId4" w:type="default"/>
      <w:pgSz w:w="11910" w:h="16840"/>
      <w:pgMar w:top="1417" w:right="1089" w:bottom="1417" w:left="1361" w:header="881" w:footer="1134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91E6E">
    <w:pPr>
      <w:pStyle w:val="8"/>
      <w:spacing w:line="14" w:lineRule="auto"/>
      <w:rPr>
        <w:sz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2858135</wp:posOffset>
              </wp:positionH>
              <wp:positionV relativeFrom="paragraph">
                <wp:posOffset>0</wp:posOffset>
              </wp:positionV>
              <wp:extent cx="262255" cy="2209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255" cy="220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7670D">
                          <w:pPr>
                            <w:pStyle w:val="11"/>
                            <w:jc w:val="center"/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5.05pt;margin-top:0pt;height:17.4pt;width:20.65pt;mso-position-horizontal-relative:margin;z-index:251659264;mso-width-relative:page;mso-height-relative:page;" filled="f" stroked="f" coordsize="21600,21600" o:gfxdata="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iQpp9YAAAAHAQAADwAAAAAAAAABACAAAAAiAAAAZHJzL2Rvd25yZXYu&#10;eG1sUEsBAhQAFAAAAAgAh07iQLtuc3I2AgAAYQ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257670D">
                    <w:pPr>
                      <w:pStyle w:val="11"/>
                      <w:jc w:val="center"/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</w:pP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5E784">
    <w:pPr>
      <w:pStyle w:val="8"/>
      <w:pBdr>
        <w:bottom w:val="none" w:color="auto" w:sz="0" w:space="0"/>
      </w:pBdr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MTdlZWNjYmIzNmQ0YmZjODVjNDNiNDI0MGNhNDkifQ=="/>
    <w:docVar w:name="KSO_WPS_MARK_KEY" w:val="e2140aba-967a-4356-aa32-bc22f7fb0b08"/>
  </w:docVars>
  <w:rsids>
    <w:rsidRoot w:val="00DE3F60"/>
    <w:rsid w:val="00036850"/>
    <w:rsid w:val="006131FD"/>
    <w:rsid w:val="0063024C"/>
    <w:rsid w:val="006943FD"/>
    <w:rsid w:val="00790E8B"/>
    <w:rsid w:val="007C49EF"/>
    <w:rsid w:val="007D263A"/>
    <w:rsid w:val="00A766D5"/>
    <w:rsid w:val="00CD75AE"/>
    <w:rsid w:val="00D459D5"/>
    <w:rsid w:val="00DE3F60"/>
    <w:rsid w:val="00E93A7C"/>
    <w:rsid w:val="00F30935"/>
    <w:rsid w:val="00F633C1"/>
    <w:rsid w:val="00FD6076"/>
    <w:rsid w:val="0127755B"/>
    <w:rsid w:val="03074EB3"/>
    <w:rsid w:val="03236A97"/>
    <w:rsid w:val="053A63AF"/>
    <w:rsid w:val="05CD64A5"/>
    <w:rsid w:val="068C5BB2"/>
    <w:rsid w:val="06983DF9"/>
    <w:rsid w:val="06F42FA5"/>
    <w:rsid w:val="0762726E"/>
    <w:rsid w:val="078768C2"/>
    <w:rsid w:val="07C77AEC"/>
    <w:rsid w:val="0882002A"/>
    <w:rsid w:val="0CC9772C"/>
    <w:rsid w:val="0D06551D"/>
    <w:rsid w:val="0D457EE3"/>
    <w:rsid w:val="0DB937C0"/>
    <w:rsid w:val="0E2D0979"/>
    <w:rsid w:val="0E567EC8"/>
    <w:rsid w:val="0EC30C21"/>
    <w:rsid w:val="11A86DC8"/>
    <w:rsid w:val="12AA4C01"/>
    <w:rsid w:val="141579F5"/>
    <w:rsid w:val="154B55DE"/>
    <w:rsid w:val="159A3ED7"/>
    <w:rsid w:val="16223E0F"/>
    <w:rsid w:val="1636569A"/>
    <w:rsid w:val="16C25376"/>
    <w:rsid w:val="171D488A"/>
    <w:rsid w:val="1848494F"/>
    <w:rsid w:val="19A756D6"/>
    <w:rsid w:val="1A875D5A"/>
    <w:rsid w:val="1BB6133F"/>
    <w:rsid w:val="1F226DFF"/>
    <w:rsid w:val="21940E81"/>
    <w:rsid w:val="219A4123"/>
    <w:rsid w:val="23D649F1"/>
    <w:rsid w:val="25230694"/>
    <w:rsid w:val="255A3056"/>
    <w:rsid w:val="267074F0"/>
    <w:rsid w:val="27145127"/>
    <w:rsid w:val="27D6160C"/>
    <w:rsid w:val="29140810"/>
    <w:rsid w:val="2A5F20B2"/>
    <w:rsid w:val="2AA05576"/>
    <w:rsid w:val="2DEC0B18"/>
    <w:rsid w:val="3082422E"/>
    <w:rsid w:val="327B2475"/>
    <w:rsid w:val="350975BF"/>
    <w:rsid w:val="37BB0875"/>
    <w:rsid w:val="38090963"/>
    <w:rsid w:val="38F82264"/>
    <w:rsid w:val="39365415"/>
    <w:rsid w:val="39BC4AC8"/>
    <w:rsid w:val="3ADC34DA"/>
    <w:rsid w:val="3CD77F60"/>
    <w:rsid w:val="3CE03F23"/>
    <w:rsid w:val="3DBD69FF"/>
    <w:rsid w:val="3DCF7316"/>
    <w:rsid w:val="3F102B8A"/>
    <w:rsid w:val="400D6BF3"/>
    <w:rsid w:val="40C86069"/>
    <w:rsid w:val="410959F2"/>
    <w:rsid w:val="43132474"/>
    <w:rsid w:val="43195EC7"/>
    <w:rsid w:val="46DA3D81"/>
    <w:rsid w:val="49A475C9"/>
    <w:rsid w:val="4AC57A22"/>
    <w:rsid w:val="4BE1030C"/>
    <w:rsid w:val="4DBE746E"/>
    <w:rsid w:val="53197EA5"/>
    <w:rsid w:val="548B2262"/>
    <w:rsid w:val="576E4460"/>
    <w:rsid w:val="58B54896"/>
    <w:rsid w:val="58E920C3"/>
    <w:rsid w:val="59E60CC8"/>
    <w:rsid w:val="5A5A2018"/>
    <w:rsid w:val="5AC66FC9"/>
    <w:rsid w:val="5B357979"/>
    <w:rsid w:val="5B4D5ADB"/>
    <w:rsid w:val="5D8F4FF7"/>
    <w:rsid w:val="5E757A62"/>
    <w:rsid w:val="5EF3247B"/>
    <w:rsid w:val="60645FF9"/>
    <w:rsid w:val="61FD41BF"/>
    <w:rsid w:val="626B3D4B"/>
    <w:rsid w:val="63160B62"/>
    <w:rsid w:val="64AD4EF2"/>
    <w:rsid w:val="64E070B3"/>
    <w:rsid w:val="65910A15"/>
    <w:rsid w:val="664F4168"/>
    <w:rsid w:val="6B741C4A"/>
    <w:rsid w:val="6C4020EF"/>
    <w:rsid w:val="6D837E4A"/>
    <w:rsid w:val="6DA06D26"/>
    <w:rsid w:val="6DED62B4"/>
    <w:rsid w:val="705F2A6D"/>
    <w:rsid w:val="70DA7855"/>
    <w:rsid w:val="7239220A"/>
    <w:rsid w:val="74FB02C4"/>
    <w:rsid w:val="756C5A0C"/>
    <w:rsid w:val="77F35507"/>
    <w:rsid w:val="7837416C"/>
    <w:rsid w:val="7A751D86"/>
    <w:rsid w:val="7A997BE5"/>
    <w:rsid w:val="7C4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399"/>
      <w:jc w:val="center"/>
      <w:outlineLvl w:val="0"/>
    </w:pPr>
    <w:rPr>
      <w:rFonts w:ascii="宋体" w:hAnsi="宋体" w:eastAsia="宋体" w:cs="宋体"/>
      <w:sz w:val="84"/>
      <w:szCs w:val="84"/>
    </w:rPr>
  </w:style>
  <w:style w:type="paragraph" w:styleId="3">
    <w:name w:val="heading 2"/>
    <w:basedOn w:val="1"/>
    <w:next w:val="1"/>
    <w:qFormat/>
    <w:uiPriority w:val="1"/>
    <w:pPr>
      <w:spacing w:before="54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1"/>
    <w:pPr>
      <w:spacing w:before="58"/>
      <w:ind w:right="1782"/>
      <w:jc w:val="center"/>
      <w:outlineLvl w:val="2"/>
    </w:pPr>
    <w:rPr>
      <w:rFonts w:ascii="宋体" w:hAnsi="宋体" w:eastAsia="宋体" w:cs="宋体"/>
      <w:b/>
      <w:bCs/>
      <w:sz w:val="30"/>
      <w:szCs w:val="30"/>
    </w:rPr>
  </w:style>
  <w:style w:type="paragraph" w:styleId="5">
    <w:name w:val="heading 4"/>
    <w:basedOn w:val="1"/>
    <w:next w:val="1"/>
    <w:qFormat/>
    <w:uiPriority w:val="1"/>
    <w:pPr>
      <w:spacing w:before="57"/>
      <w:jc w:val="center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1"/>
    <w:pPr>
      <w:ind w:left="1772"/>
      <w:outlineLvl w:val="4"/>
    </w:pPr>
    <w:rPr>
      <w:b/>
      <w:bCs/>
      <w:sz w:val="24"/>
      <w:szCs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27"/>
    <w:qFormat/>
    <w:uiPriority w:val="0"/>
  </w:style>
  <w:style w:type="paragraph" w:styleId="8">
    <w:name w:val="Body Text"/>
    <w:basedOn w:val="1"/>
    <w:qFormat/>
    <w:uiPriority w:val="1"/>
    <w:rPr>
      <w:sz w:val="24"/>
      <w:szCs w:val="24"/>
    </w:rPr>
  </w:style>
  <w:style w:type="paragraph" w:styleId="9">
    <w:name w:val="toc 3"/>
    <w:basedOn w:val="1"/>
    <w:next w:val="1"/>
    <w:qFormat/>
    <w:uiPriority w:val="1"/>
    <w:pPr>
      <w:spacing w:before="122"/>
      <w:ind w:right="1068"/>
      <w:jc w:val="right"/>
    </w:pPr>
    <w:rPr>
      <w:b/>
      <w:bCs/>
      <w:i/>
    </w:rPr>
  </w:style>
  <w:style w:type="paragraph" w:styleId="10">
    <w:name w:val="Balloon Text"/>
    <w:basedOn w:val="1"/>
    <w:link w:val="26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3">
    <w:name w:val="toc 1"/>
    <w:basedOn w:val="1"/>
    <w:next w:val="1"/>
    <w:qFormat/>
    <w:uiPriority w:val="1"/>
    <w:pPr>
      <w:spacing w:before="122"/>
      <w:ind w:right="1113"/>
      <w:jc w:val="right"/>
    </w:pPr>
    <w:rPr>
      <w:b/>
      <w:bCs/>
      <w:sz w:val="24"/>
      <w:szCs w:val="24"/>
    </w:rPr>
  </w:style>
  <w:style w:type="paragraph" w:styleId="14">
    <w:name w:val="toc 4"/>
    <w:basedOn w:val="1"/>
    <w:next w:val="1"/>
    <w:qFormat/>
    <w:uiPriority w:val="1"/>
    <w:pPr>
      <w:spacing w:before="122"/>
      <w:ind w:left="595"/>
    </w:pPr>
    <w:rPr>
      <w:b/>
      <w:bCs/>
      <w:sz w:val="24"/>
      <w:szCs w:val="24"/>
    </w:rPr>
  </w:style>
  <w:style w:type="paragraph" w:styleId="15">
    <w:name w:val="toc 2"/>
    <w:basedOn w:val="1"/>
    <w:next w:val="1"/>
    <w:qFormat/>
    <w:uiPriority w:val="1"/>
    <w:pPr>
      <w:spacing w:before="158"/>
      <w:ind w:right="1070"/>
      <w:jc w:val="right"/>
    </w:pPr>
    <w:rPr>
      <w:sz w:val="24"/>
      <w:szCs w:val="24"/>
    </w:rPr>
  </w:style>
  <w:style w:type="paragraph" w:styleId="1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/>
      <w:sz w:val="24"/>
      <w:szCs w:val="20"/>
    </w:rPr>
  </w:style>
  <w:style w:type="paragraph" w:styleId="17">
    <w:name w:val="annotation subject"/>
    <w:basedOn w:val="7"/>
    <w:next w:val="7"/>
    <w:link w:val="28"/>
    <w:qFormat/>
    <w:uiPriority w:val="0"/>
    <w:rPr>
      <w:b/>
      <w:bCs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annotation reference"/>
    <w:basedOn w:val="20"/>
    <w:qFormat/>
    <w:uiPriority w:val="0"/>
    <w:rPr>
      <w:sz w:val="21"/>
      <w:szCs w:val="21"/>
    </w:rPr>
  </w:style>
  <w:style w:type="paragraph" w:customStyle="1" w:styleId="22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table" w:customStyle="1" w:styleId="2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qFormat/>
    <w:uiPriority w:val="1"/>
    <w:pPr>
      <w:ind w:left="595" w:hanging="603"/>
    </w:pPr>
  </w:style>
  <w:style w:type="paragraph" w:customStyle="1" w:styleId="25">
    <w:name w:val="Table Paragraph"/>
    <w:basedOn w:val="1"/>
    <w:qFormat/>
    <w:uiPriority w:val="1"/>
  </w:style>
  <w:style w:type="character" w:customStyle="1" w:styleId="26">
    <w:name w:val="批注框文本 字符"/>
    <w:basedOn w:val="20"/>
    <w:link w:val="10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7">
    <w:name w:val="批注文字 字符"/>
    <w:basedOn w:val="20"/>
    <w:link w:val="7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8">
    <w:name w:val="批注主题 字符"/>
    <w:basedOn w:val="27"/>
    <w:link w:val="17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1968</Words>
  <Characters>2041</Characters>
  <Lines>142</Lines>
  <Paragraphs>40</Paragraphs>
  <TotalTime>2</TotalTime>
  <ScaleCrop>false</ScaleCrop>
  <LinksUpToDate>false</LinksUpToDate>
  <CharactersWithSpaces>2138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2022-10-20T13:30:00Z</dcterms:created>
  <dc:creator>LH</dc:creator>
  <cp:lastModifiedBy>çå°</cp:lastModifiedBy>
  <cp:lastPrinted>2023-01-09T10:11:00Z</cp:lastPrinted>
  <dcterms:modified xsi:type="dcterms:W3CDTF">2026-11-05T03:45:57Z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BAFF1618AACC4EB68A759D3B7F08DC12_13</vt:lpwstr>
  </property>
  <property fmtid="{D5CDD505-2E9C-101B-9397-08002B2CF9AE}" pid="4" name="KSOTemplateDocerSaveRecord">
    <vt:lpwstr>eyJoZGlkIjoiOTZjMzM1Mjg3NjcxZTg5MzQ2N2EwM2NmOWVlMzIzOWMiLCJ1c2VySWQiOiI3MzM2MTkzMTkifQ==</vt:lpwstr>
  </property>
</Properties>
</file>